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862" w:rsidRPr="00331AE0" w:rsidRDefault="00AC35AC" w:rsidP="00650F87">
      <w:pPr>
        <w:spacing w:before="0"/>
        <w:rPr>
          <w:b/>
          <w:sz w:val="28"/>
        </w:rPr>
      </w:pPr>
      <w:r>
        <w:rPr>
          <w:rFonts w:ascii="Times New Roman" w:hAnsi="Times New Roman"/>
          <w:b/>
          <w:sz w:val="28"/>
          <w:szCs w:val="24"/>
        </w:rPr>
        <w:t>P</w:t>
      </w:r>
      <w:r w:rsidR="00E26165" w:rsidRPr="00331AE0">
        <w:rPr>
          <w:rFonts w:ascii="Times New Roman" w:hAnsi="Times New Roman"/>
          <w:b/>
          <w:sz w:val="28"/>
          <w:szCs w:val="24"/>
        </w:rPr>
        <w:t>oli</w:t>
      </w:r>
      <w:bookmarkStart w:id="0" w:name="_GoBack"/>
      <w:bookmarkEnd w:id="0"/>
      <w:r w:rsidR="00E26165" w:rsidRPr="00331AE0">
        <w:rPr>
          <w:rFonts w:ascii="Times New Roman" w:hAnsi="Times New Roman"/>
          <w:b/>
          <w:sz w:val="28"/>
          <w:szCs w:val="24"/>
        </w:rPr>
        <w:t>edri. Verifica</w:t>
      </w:r>
    </w:p>
    <w:p w:rsidR="00650F87" w:rsidRDefault="00650F87" w:rsidP="00650F87">
      <w:pPr>
        <w:pStyle w:val="Elencoacolori-Colore11"/>
        <w:numPr>
          <w:ilvl w:val="0"/>
          <w:numId w:val="5"/>
        </w:numPr>
        <w:spacing w:after="120"/>
        <w:ind w:left="425" w:hanging="357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Nella figura qui sotto trovi tre disegni (A, B, C). Quali fra questi disegni </w:t>
      </w:r>
      <w:r w:rsidRPr="003C1909">
        <w:rPr>
          <w:rFonts w:ascii="Times New Roman" w:hAnsi="Times New Roman"/>
          <w:b/>
          <w:szCs w:val="24"/>
        </w:rPr>
        <w:t>non</w:t>
      </w:r>
      <w:r>
        <w:rPr>
          <w:rFonts w:ascii="Times New Roman" w:hAnsi="Times New Roman"/>
          <w:szCs w:val="24"/>
        </w:rPr>
        <w:t xml:space="preserve"> possono essere sviluppi di una piramide retta a base quadrata?</w:t>
      </w:r>
    </w:p>
    <w:p w:rsidR="00650F87" w:rsidRDefault="00650F87" w:rsidP="00650F87">
      <w:pPr>
        <w:ind w:left="426"/>
        <w:rPr>
          <w:rFonts w:ascii="Times New Roman" w:hAnsi="Times New Roman"/>
          <w:sz w:val="28"/>
          <w:szCs w:val="24"/>
        </w:rPr>
      </w:pPr>
      <w:r w:rsidRPr="003C1909">
        <w:rPr>
          <w:rFonts w:ascii="Times New Roman" w:hAnsi="Times New Roman"/>
          <w:sz w:val="28"/>
          <w:szCs w:val="24"/>
          <w:bdr w:val="single" w:sz="4" w:space="0" w:color="auto"/>
        </w:rPr>
        <w:t>A</w:t>
      </w:r>
      <w:r>
        <w:rPr>
          <w:rFonts w:ascii="Times New Roman" w:hAnsi="Times New Roman"/>
          <w:sz w:val="28"/>
          <w:szCs w:val="24"/>
        </w:rPr>
        <w:t xml:space="preserve"> perché …………………………………………………………………………</w:t>
      </w:r>
    </w:p>
    <w:p w:rsidR="00650F87" w:rsidRDefault="00650F87" w:rsidP="00650F87">
      <w:pPr>
        <w:ind w:left="426"/>
        <w:rPr>
          <w:rFonts w:ascii="Times New Roman" w:hAnsi="Times New Roman"/>
          <w:sz w:val="28"/>
          <w:szCs w:val="24"/>
        </w:rPr>
      </w:pPr>
      <w:r w:rsidRPr="003C1909">
        <w:rPr>
          <w:rFonts w:ascii="Times New Roman" w:hAnsi="Times New Roman"/>
          <w:sz w:val="28"/>
          <w:szCs w:val="24"/>
          <w:bdr w:val="single" w:sz="4" w:space="0" w:color="auto"/>
        </w:rPr>
        <w:t>B</w:t>
      </w:r>
      <w:r>
        <w:rPr>
          <w:rFonts w:ascii="Times New Roman" w:hAnsi="Times New Roman"/>
          <w:sz w:val="28"/>
          <w:szCs w:val="24"/>
        </w:rPr>
        <w:t xml:space="preserve"> perché …………………………………………………………………………</w:t>
      </w:r>
    </w:p>
    <w:p w:rsidR="00650F87" w:rsidRDefault="00650F87" w:rsidP="00650F87">
      <w:pPr>
        <w:ind w:left="426"/>
        <w:rPr>
          <w:rFonts w:ascii="Times New Roman" w:hAnsi="Times New Roman"/>
          <w:sz w:val="28"/>
          <w:szCs w:val="24"/>
        </w:rPr>
      </w:pPr>
      <w:r w:rsidRPr="003C1909">
        <w:rPr>
          <w:rFonts w:ascii="Times New Roman" w:hAnsi="Times New Roman"/>
          <w:sz w:val="28"/>
          <w:szCs w:val="24"/>
          <w:bdr w:val="single" w:sz="4" w:space="0" w:color="auto"/>
        </w:rPr>
        <w:t>C</w:t>
      </w:r>
      <w:r>
        <w:rPr>
          <w:rFonts w:ascii="Times New Roman" w:hAnsi="Times New Roman"/>
          <w:sz w:val="28"/>
          <w:szCs w:val="24"/>
        </w:rPr>
        <w:t xml:space="preserve"> perché …………………………………………………………………………</w:t>
      </w:r>
    </w:p>
    <w:p w:rsidR="00650F87" w:rsidRDefault="00EE4049" w:rsidP="00650F87">
      <w:pPr>
        <w:pStyle w:val="Elencoacolori-Colore11"/>
        <w:ind w:left="426"/>
        <w:rPr>
          <w:rFonts w:ascii="Times New Roman" w:hAnsi="Times New Roman"/>
          <w:szCs w:val="24"/>
        </w:rPr>
      </w:pPr>
      <w:r w:rsidRPr="00875C52">
        <w:rPr>
          <w:rFonts w:ascii="Times New Roman" w:hAnsi="Times New Roman"/>
          <w:noProof/>
          <w:szCs w:val="24"/>
          <w:lang w:val="en-US" w:eastAsia="en-US"/>
        </w:rPr>
        <w:drawing>
          <wp:inline distT="0" distB="0" distL="0" distR="0">
            <wp:extent cx="5755640" cy="2326640"/>
            <wp:effectExtent l="25400" t="25400" r="10160" b="10160"/>
            <wp:docPr id="1" name="Picture 6" descr="Schermata 2015-09-13 alle 18.13.2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hermata 2015-09-13 alle 18.13.21.pn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232664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50F87" w:rsidRPr="00331AE0" w:rsidRDefault="00650F87" w:rsidP="00650F87">
      <w:pPr>
        <w:pStyle w:val="Elencoacolori-Colore11"/>
        <w:numPr>
          <w:ilvl w:val="0"/>
          <w:numId w:val="5"/>
        </w:numPr>
        <w:spacing w:before="120"/>
        <w:ind w:left="425" w:hanging="357"/>
        <w:contextualSpacing w:val="0"/>
        <w:rPr>
          <w:rFonts w:ascii="Times New Roman" w:hAnsi="Times New Roman"/>
          <w:szCs w:val="24"/>
        </w:rPr>
      </w:pPr>
      <w:r w:rsidRPr="00331AE0">
        <w:rPr>
          <w:rFonts w:ascii="Times New Roman" w:hAnsi="Times New Roman"/>
          <w:szCs w:val="24"/>
        </w:rPr>
        <w:t>Spiega perché non è possibile ottenere un poliedro regolare utilizzando ottagoni.</w:t>
      </w:r>
    </w:p>
    <w:p w:rsidR="00650F87" w:rsidRPr="00331AE0" w:rsidRDefault="00650F87" w:rsidP="00650F87">
      <w:pPr>
        <w:autoSpaceDE w:val="0"/>
        <w:autoSpaceDN w:val="0"/>
        <w:adjustRightInd w:val="0"/>
        <w:ind w:left="284"/>
        <w:rPr>
          <w:rFonts w:ascii="TimesNewRomanPSMT" w:hAnsi="TimesNewRomanPSMT" w:cs="TimesNewRomanPSMT"/>
          <w:sz w:val="28"/>
          <w:szCs w:val="24"/>
        </w:rPr>
      </w:pPr>
      <w:r w:rsidRPr="00331AE0">
        <w:rPr>
          <w:rFonts w:ascii="TimesNewRomanPSMT" w:hAnsi="TimesNewRomanPSMT" w:cs="TimesNewRomanPSMT"/>
          <w:sz w:val="28"/>
          <w:szCs w:val="24"/>
        </w:rPr>
        <w:t>………………………………………………………………………………………</w:t>
      </w:r>
    </w:p>
    <w:p w:rsidR="00650F87" w:rsidRPr="00331AE0" w:rsidRDefault="00650F87" w:rsidP="00650F87">
      <w:pPr>
        <w:autoSpaceDE w:val="0"/>
        <w:autoSpaceDN w:val="0"/>
        <w:adjustRightInd w:val="0"/>
        <w:ind w:left="284"/>
        <w:rPr>
          <w:rFonts w:ascii="TimesNewRomanPSMT" w:hAnsi="TimesNewRomanPSMT" w:cs="TimesNewRomanPSMT"/>
          <w:sz w:val="28"/>
          <w:szCs w:val="24"/>
        </w:rPr>
      </w:pPr>
      <w:r w:rsidRPr="00331AE0">
        <w:rPr>
          <w:rFonts w:ascii="TimesNewRomanPSMT" w:hAnsi="TimesNewRomanPSMT" w:cs="TimesNewRomanPSMT"/>
          <w:sz w:val="28"/>
          <w:szCs w:val="24"/>
        </w:rPr>
        <w:t>………………………………………………………………………………………</w:t>
      </w:r>
    </w:p>
    <w:p w:rsidR="00650F87" w:rsidRPr="00331AE0" w:rsidRDefault="00650F87" w:rsidP="00650F87">
      <w:pPr>
        <w:autoSpaceDE w:val="0"/>
        <w:autoSpaceDN w:val="0"/>
        <w:adjustRightInd w:val="0"/>
        <w:ind w:left="284"/>
        <w:rPr>
          <w:rFonts w:ascii="TimesNewRomanPSMT" w:hAnsi="TimesNewRomanPSMT" w:cs="TimesNewRomanPSMT"/>
          <w:sz w:val="28"/>
          <w:szCs w:val="24"/>
        </w:rPr>
      </w:pPr>
      <w:r w:rsidRPr="00331AE0">
        <w:rPr>
          <w:rFonts w:ascii="TimesNewRomanPSMT" w:hAnsi="TimesNewRomanPSMT" w:cs="TimesNewRomanPSMT"/>
          <w:sz w:val="28"/>
          <w:szCs w:val="24"/>
        </w:rPr>
        <w:t>………………………………………………………………………………………</w:t>
      </w:r>
    </w:p>
    <w:p w:rsidR="00650F87" w:rsidRPr="00331AE0" w:rsidRDefault="00650F87" w:rsidP="00650F87">
      <w:pPr>
        <w:autoSpaceDE w:val="0"/>
        <w:autoSpaceDN w:val="0"/>
        <w:adjustRightInd w:val="0"/>
        <w:ind w:left="284"/>
        <w:rPr>
          <w:rFonts w:ascii="TimesNewRomanPSMT" w:hAnsi="TimesNewRomanPSMT" w:cs="TimesNewRomanPSMT"/>
          <w:sz w:val="28"/>
          <w:szCs w:val="24"/>
        </w:rPr>
      </w:pPr>
      <w:r w:rsidRPr="00331AE0">
        <w:rPr>
          <w:rFonts w:ascii="TimesNewRomanPSMT" w:hAnsi="TimesNewRomanPSMT" w:cs="TimesNewRomanPSMT"/>
          <w:sz w:val="28"/>
          <w:szCs w:val="24"/>
        </w:rPr>
        <w:t>………………………………………………………………………………………</w:t>
      </w:r>
    </w:p>
    <w:p w:rsidR="00650F87" w:rsidRPr="00331AE0" w:rsidRDefault="00650F87" w:rsidP="00650F87">
      <w:pPr>
        <w:pStyle w:val="Elencoacolori-Colore11"/>
        <w:numPr>
          <w:ilvl w:val="0"/>
          <w:numId w:val="5"/>
        </w:numPr>
        <w:ind w:left="426"/>
        <w:rPr>
          <w:rFonts w:ascii="Times New Roman" w:hAnsi="Times New Roman"/>
          <w:szCs w:val="24"/>
        </w:rPr>
      </w:pPr>
      <w:r w:rsidRPr="00331AE0">
        <w:rPr>
          <w:rFonts w:ascii="Times New Roman" w:hAnsi="Times New Roman"/>
          <w:szCs w:val="24"/>
        </w:rPr>
        <w:t>In figura</w:t>
      </w:r>
      <w:r>
        <w:rPr>
          <w:rFonts w:ascii="Times New Roman" w:hAnsi="Times New Roman"/>
          <w:szCs w:val="24"/>
        </w:rPr>
        <w:t xml:space="preserve"> sotto</w:t>
      </w:r>
      <w:r w:rsidRPr="00331AE0">
        <w:rPr>
          <w:rFonts w:ascii="Times New Roman" w:hAnsi="Times New Roman"/>
          <w:szCs w:val="24"/>
        </w:rPr>
        <w:t xml:space="preserve"> è riportato lo sviluppo di un poliedro,  rispondi ai seguenti quesiti:</w:t>
      </w:r>
    </w:p>
    <w:p w:rsidR="00650F87" w:rsidRPr="00331AE0" w:rsidRDefault="00650F87" w:rsidP="00650F87">
      <w:pPr>
        <w:pStyle w:val="Elencoacolori-Colore11"/>
        <w:numPr>
          <w:ilvl w:val="1"/>
          <w:numId w:val="5"/>
        </w:numPr>
        <w:ind w:left="709"/>
        <w:rPr>
          <w:rFonts w:ascii="Times New Roman" w:hAnsi="Times New Roman"/>
          <w:szCs w:val="24"/>
        </w:rPr>
      </w:pPr>
      <w:r w:rsidRPr="00331AE0">
        <w:rPr>
          <w:rFonts w:ascii="Times New Roman" w:hAnsi="Times New Roman"/>
          <w:szCs w:val="24"/>
        </w:rPr>
        <w:t>di quale poliedro si tratta? ……………………………………………</w:t>
      </w:r>
    </w:p>
    <w:p w:rsidR="00650F87" w:rsidRPr="00331AE0" w:rsidRDefault="00650F87" w:rsidP="00650F87">
      <w:pPr>
        <w:pStyle w:val="Elencoacolori-Colore11"/>
        <w:numPr>
          <w:ilvl w:val="1"/>
          <w:numId w:val="5"/>
        </w:numPr>
        <w:ind w:left="709"/>
        <w:rPr>
          <w:rFonts w:ascii="Times New Roman" w:hAnsi="Times New Roman"/>
          <w:szCs w:val="24"/>
        </w:rPr>
      </w:pPr>
      <w:r w:rsidRPr="00331AE0">
        <w:rPr>
          <w:rFonts w:ascii="Times New Roman" w:hAnsi="Times New Roman"/>
          <w:szCs w:val="24"/>
        </w:rPr>
        <w:t>il lato  di ogni triangolo è lungo 5cm; calcola la superficie totale del solido.</w:t>
      </w:r>
    </w:p>
    <w:p w:rsidR="00650F87" w:rsidRDefault="00650F87" w:rsidP="00650F87">
      <w:pPr>
        <w:ind w:left="284"/>
        <w:rPr>
          <w:rFonts w:ascii="Times New Roman" w:hAnsi="Times New Roman"/>
          <w:sz w:val="28"/>
          <w:szCs w:val="24"/>
        </w:rPr>
      </w:pPr>
      <w:r w:rsidRPr="00331AE0">
        <w:rPr>
          <w:rFonts w:ascii="Times New Roman" w:hAnsi="Times New Roman"/>
          <w:sz w:val="28"/>
          <w:szCs w:val="24"/>
        </w:rPr>
        <w:t>………………………………………………………………………………………</w:t>
      </w:r>
    </w:p>
    <w:p w:rsidR="00650F87" w:rsidRPr="00331AE0" w:rsidRDefault="00650F87" w:rsidP="00650F87">
      <w:pPr>
        <w:spacing w:after="0"/>
        <w:ind w:left="284"/>
        <w:rPr>
          <w:rFonts w:ascii="Times New Roman" w:hAnsi="Times New Roman"/>
          <w:sz w:val="28"/>
          <w:szCs w:val="24"/>
        </w:rPr>
      </w:pPr>
      <w:r w:rsidRPr="00331AE0">
        <w:rPr>
          <w:rFonts w:ascii="Times New Roman" w:hAnsi="Times New Roman"/>
          <w:sz w:val="28"/>
          <w:szCs w:val="24"/>
        </w:rPr>
        <w:t>………………………………………………………………………………………</w:t>
      </w:r>
    </w:p>
    <w:p w:rsidR="00650F87" w:rsidRPr="003C1909" w:rsidRDefault="00EE4049" w:rsidP="00650F87">
      <w:pPr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75C52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2621915" cy="2379980"/>
            <wp:effectExtent l="0" t="0" r="0" b="0"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0" t="5846" r="6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0F87" w:rsidRPr="003C1909" w:rsidSect="00650F87">
      <w:footerReference w:type="default" r:id="rId9"/>
      <w:pgSz w:w="11906" w:h="16838"/>
      <w:pgMar w:top="1134" w:right="1134" w:bottom="1134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1D8" w:rsidRDefault="001351D8">
      <w:pPr>
        <w:spacing w:before="0" w:after="0"/>
      </w:pPr>
      <w:r>
        <w:separator/>
      </w:r>
    </w:p>
  </w:endnote>
  <w:endnote w:type="continuationSeparator" w:id="0">
    <w:p w:rsidR="001351D8" w:rsidRDefault="001351D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tling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F87" w:rsidRPr="009F5A13" w:rsidRDefault="00650F87">
    <w:pPr>
      <w:pStyle w:val="Pidipagina"/>
      <w:rPr>
        <w:rFonts w:ascii="Times New Roman" w:hAnsi="Times New Roman"/>
        <w:i/>
        <w:sz w:val="20"/>
      </w:rPr>
    </w:pPr>
    <w:r w:rsidRPr="009F5A13">
      <w:rPr>
        <w:rFonts w:ascii="Times New Roman" w:hAnsi="Times New Roman"/>
        <w:i/>
        <w:sz w:val="20"/>
      </w:rPr>
      <w:t>Ida Spagnuolo, Treccani Scuola</w:t>
    </w:r>
    <w:r w:rsidR="00EE4049">
      <w:rPr>
        <w:rFonts w:ascii="Times New Roman" w:hAnsi="Times New Roman"/>
        <w:i/>
        <w:sz w:val="20"/>
      </w:rPr>
      <w:t xml:space="preserve">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1D8" w:rsidRDefault="001351D8">
      <w:pPr>
        <w:spacing w:before="0" w:after="0"/>
      </w:pPr>
      <w:r>
        <w:separator/>
      </w:r>
    </w:p>
  </w:footnote>
  <w:footnote w:type="continuationSeparator" w:id="0">
    <w:p w:rsidR="001351D8" w:rsidRDefault="001351D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3429C"/>
    <w:multiLevelType w:val="multilevel"/>
    <w:tmpl w:val="B3A45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350FD"/>
    <w:multiLevelType w:val="hybridMultilevel"/>
    <w:tmpl w:val="B3A45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70111"/>
    <w:multiLevelType w:val="multilevel"/>
    <w:tmpl w:val="B3A45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84434"/>
    <w:multiLevelType w:val="hybridMultilevel"/>
    <w:tmpl w:val="3630492C"/>
    <w:lvl w:ilvl="0" w:tplc="A200788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564FA"/>
    <w:multiLevelType w:val="multilevel"/>
    <w:tmpl w:val="B3A45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B7EDF"/>
    <w:multiLevelType w:val="hybridMultilevel"/>
    <w:tmpl w:val="8A8E03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C2611"/>
    <w:multiLevelType w:val="multilevel"/>
    <w:tmpl w:val="B3A45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E0907"/>
    <w:multiLevelType w:val="hybridMultilevel"/>
    <w:tmpl w:val="244856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44C44"/>
    <w:multiLevelType w:val="hybridMultilevel"/>
    <w:tmpl w:val="41EA2BF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62"/>
    <w:rsid w:val="001351D8"/>
    <w:rsid w:val="002C2D17"/>
    <w:rsid w:val="00650F87"/>
    <w:rsid w:val="006F7862"/>
    <w:rsid w:val="00AC35AC"/>
    <w:rsid w:val="00E26165"/>
    <w:rsid w:val="00E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0DFF9D"/>
  <w15:chartTrackingRefBased/>
  <w15:docId w15:val="{AEDAAC05-6339-D045-ADCC-7D141654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294A"/>
    <w:pPr>
      <w:spacing w:before="120" w:after="120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F7862"/>
    <w:rPr>
      <w:color w:val="0000FF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6F7862"/>
    <w:pPr>
      <w:spacing w:before="0" w:after="0"/>
      <w:ind w:left="720"/>
      <w:contextualSpacing/>
    </w:pPr>
    <w:rPr>
      <w:rFonts w:ascii="Times" w:eastAsia="Times New Roman" w:hAnsi="Times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8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8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F5A13"/>
    <w:pPr>
      <w:tabs>
        <w:tab w:val="center" w:pos="4320"/>
        <w:tab w:val="right" w:pos="8640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A13"/>
  </w:style>
  <w:style w:type="paragraph" w:styleId="Pidipagina">
    <w:name w:val="footer"/>
    <w:basedOn w:val="Normale"/>
    <w:link w:val="PidipaginaCarattere"/>
    <w:uiPriority w:val="99"/>
    <w:unhideWhenUsed/>
    <w:rsid w:val="009F5A13"/>
    <w:pPr>
      <w:tabs>
        <w:tab w:val="center" w:pos="4320"/>
        <w:tab w:val="right" w:pos="864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5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dcterms:created xsi:type="dcterms:W3CDTF">2020-04-05T13:28:00Z</dcterms:created>
  <dcterms:modified xsi:type="dcterms:W3CDTF">2020-04-09T09:32:00Z</dcterms:modified>
</cp:coreProperties>
</file>