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508" w:rsidRPr="001B5022" w:rsidRDefault="00C85580" w:rsidP="003D09A1">
      <w:pPr>
        <w:rPr>
          <w:b/>
          <w:bCs/>
          <w:sz w:val="32"/>
        </w:rPr>
      </w:pPr>
      <w:r>
        <w:rPr>
          <w:b/>
          <w:bCs/>
          <w:sz w:val="32"/>
          <w:lang w:val="en-U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6743700</wp:posOffset>
            </wp:positionH>
            <wp:positionV relativeFrom="paragraph">
              <wp:posOffset>-113665</wp:posOffset>
            </wp:positionV>
            <wp:extent cx="2040255" cy="2040255"/>
            <wp:effectExtent l="0" t="0" r="0" b="0"/>
            <wp:wrapTight wrapText="bothSides">
              <wp:wrapPolygon edited="0">
                <wp:start x="0" y="0"/>
                <wp:lineTo x="0" y="21513"/>
                <wp:lineTo x="21513" y="21513"/>
                <wp:lineTo x="21513" y="0"/>
                <wp:lineTo x="0" y="0"/>
              </wp:wrapPolygon>
            </wp:wrapTight>
            <wp:docPr id="8" name="Immagine 5" descr="Immagine 10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magine 10.pn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255" cy="204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3508">
        <w:rPr>
          <w:b/>
          <w:bCs/>
          <w:sz w:val="32"/>
        </w:rPr>
        <w:t xml:space="preserve">Le funzioni circolari. Attività </w:t>
      </w:r>
      <w:r w:rsidR="00293508" w:rsidRPr="001B5022">
        <w:rPr>
          <w:b/>
          <w:bCs/>
          <w:sz w:val="32"/>
        </w:rPr>
        <w:t xml:space="preserve">1:  </w:t>
      </w:r>
      <w:r w:rsidR="00293508">
        <w:rPr>
          <w:b/>
          <w:bCs/>
          <w:sz w:val="32"/>
        </w:rPr>
        <w:t>Il grafico</w:t>
      </w:r>
      <w:r w:rsidR="00293508" w:rsidRPr="001B5022">
        <w:rPr>
          <w:b/>
          <w:bCs/>
          <w:sz w:val="32"/>
        </w:rPr>
        <w:t xml:space="preserve"> del moto armonico</w:t>
      </w:r>
    </w:p>
    <w:p w:rsidR="003D09A1" w:rsidRPr="008E22B6" w:rsidRDefault="003D09A1" w:rsidP="003D09A1">
      <w:pPr>
        <w:rPr>
          <w:sz w:val="16"/>
        </w:rPr>
      </w:pPr>
    </w:p>
    <w:p w:rsidR="003D09A1" w:rsidRPr="00A02569" w:rsidRDefault="003D09A1" w:rsidP="003D09A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I. Proietto P sul diametro orizzontale (asse delle </w:t>
      </w:r>
      <w:r w:rsidRPr="0096424A">
        <w:rPr>
          <w:b/>
          <w:bCs/>
          <w:sz w:val="28"/>
          <w:szCs w:val="28"/>
        </w:rPr>
        <w:t>ascisse</w:t>
      </w:r>
      <w:r>
        <w:rPr>
          <w:b/>
          <w:bCs/>
          <w:sz w:val="28"/>
          <w:szCs w:val="28"/>
        </w:rPr>
        <w:t>)</w:t>
      </w:r>
    </w:p>
    <w:p w:rsidR="003D09A1" w:rsidRDefault="003D09A1" w:rsidP="003D09A1">
      <w:pPr>
        <w:ind w:left="142"/>
      </w:pPr>
      <w:r w:rsidRPr="00037A6D">
        <w:rPr>
          <w:b/>
        </w:rPr>
        <w:t>1.</w:t>
      </w:r>
      <w:r>
        <w:t xml:space="preserve"> Apri il file </w:t>
      </w:r>
      <w:r w:rsidRPr="0096424A">
        <w:rPr>
          <w:i/>
        </w:rPr>
        <w:t>‘</w:t>
      </w:r>
      <w:hyperlink r:id="rId8" w:history="1">
        <w:r w:rsidRPr="00D81CF9">
          <w:rPr>
            <w:rStyle w:val="Collegamentoipertestuale"/>
            <w:i/>
          </w:rPr>
          <w:t>coseno+circonferenza.ggb</w:t>
        </w:r>
      </w:hyperlink>
      <w:r w:rsidRPr="0096424A">
        <w:rPr>
          <w:i/>
        </w:rPr>
        <w:t>’</w:t>
      </w:r>
      <w:r>
        <w:t xml:space="preserve"> e osserva:</w:t>
      </w:r>
    </w:p>
    <w:p w:rsidR="003D09A1" w:rsidRDefault="003D09A1" w:rsidP="003D09A1">
      <w:pPr>
        <w:pStyle w:val="Elencoacolori-Colore11"/>
        <w:numPr>
          <w:ilvl w:val="0"/>
          <w:numId w:val="18"/>
        </w:numPr>
      </w:pPr>
      <w:r>
        <w:t xml:space="preserve">nel riferimento </w:t>
      </w:r>
      <w:r w:rsidRPr="00E15DC9">
        <w:rPr>
          <w:rFonts w:ascii="Lucida Handwriting" w:hAnsi="Lucida Handwriting"/>
          <w:b/>
        </w:rPr>
        <w:t>OXY</w:t>
      </w:r>
      <w:r>
        <w:t xml:space="preserve"> a sinistra </w:t>
      </w:r>
    </w:p>
    <w:p w:rsidR="003D09A1" w:rsidRDefault="003D09A1" w:rsidP="003D09A1">
      <w:pPr>
        <w:pStyle w:val="Elencoacolori-Colore11"/>
        <w:numPr>
          <w:ilvl w:val="1"/>
          <w:numId w:val="16"/>
        </w:numPr>
        <w:tabs>
          <w:tab w:val="clear" w:pos="454"/>
        </w:tabs>
        <w:ind w:left="709"/>
      </w:pPr>
      <w:r>
        <w:t xml:space="preserve">come varia l’ascissa </w:t>
      </w:r>
      <w:r w:rsidRPr="00E15DC9">
        <w:rPr>
          <w:rFonts w:ascii="Lucida Handwriting" w:hAnsi="Lucida Handwriting"/>
          <w:b/>
        </w:rPr>
        <w:t>X</w:t>
      </w:r>
      <w:r w:rsidRPr="00D75CB8">
        <w:rPr>
          <w:b/>
          <w:sz w:val="28"/>
          <w:vertAlign w:val="subscript"/>
        </w:rPr>
        <w:t>P</w:t>
      </w:r>
      <w:r>
        <w:rPr>
          <w:rFonts w:ascii="Lucida Handwriting" w:hAnsi="Lucida Handwriting"/>
          <w:b/>
        </w:rPr>
        <w:t xml:space="preserve"> </w:t>
      </w:r>
      <w:r>
        <w:t xml:space="preserve">del punto </w:t>
      </w:r>
      <w:r w:rsidRPr="0057338B">
        <w:rPr>
          <w:b/>
          <w:i/>
        </w:rPr>
        <w:t>P</w:t>
      </w:r>
      <w:r>
        <w:t xml:space="preserve"> che scorre sulla circonferenza;</w:t>
      </w:r>
    </w:p>
    <w:p w:rsidR="003D09A1" w:rsidRDefault="003D09A1" w:rsidP="003D09A1">
      <w:pPr>
        <w:pStyle w:val="Elencoacolori-Colore11"/>
        <w:numPr>
          <w:ilvl w:val="1"/>
          <w:numId w:val="16"/>
        </w:numPr>
        <w:tabs>
          <w:tab w:val="clear" w:pos="454"/>
        </w:tabs>
        <w:ind w:left="709"/>
      </w:pPr>
      <w:r>
        <w:t xml:space="preserve">come varia l’arco </w:t>
      </w:r>
      <w:r w:rsidRPr="0057338B">
        <w:rPr>
          <w:b/>
          <w:i/>
        </w:rPr>
        <w:t>t</w:t>
      </w:r>
      <w:r>
        <w:t>, che indica</w:t>
      </w:r>
      <w:r w:rsidRPr="00D75CB8">
        <w:t xml:space="preserve"> </w:t>
      </w:r>
      <w:r>
        <w:t xml:space="preserve">la misura in radianti dell’angolo </w:t>
      </w:r>
      <w:r>
        <w:sym w:font="Symbol" w:char="F061"/>
      </w:r>
      <w:r>
        <w:t>, ma anche il tempo che passa;</w:t>
      </w:r>
    </w:p>
    <w:p w:rsidR="003D09A1" w:rsidRPr="005F13A9" w:rsidRDefault="003D09A1" w:rsidP="003D09A1">
      <w:pPr>
        <w:pStyle w:val="Elencoacolori-Colore11"/>
        <w:numPr>
          <w:ilvl w:val="0"/>
          <w:numId w:val="19"/>
        </w:numPr>
        <w:spacing w:after="60"/>
      </w:pPr>
      <w:r>
        <w:t xml:space="preserve">nel riferimento </w:t>
      </w:r>
      <w:r w:rsidRPr="005F13A9">
        <w:rPr>
          <w:b/>
          <w:i/>
        </w:rPr>
        <w:t>Odt</w:t>
      </w:r>
      <w:r>
        <w:t xml:space="preserve"> a destra come ‘nasce’ il grafico di </w:t>
      </w:r>
      <w:r w:rsidRPr="005F13A9">
        <w:rPr>
          <w:b/>
          <w:i/>
        </w:rPr>
        <w:t>d = cos(t).</w:t>
      </w:r>
    </w:p>
    <w:p w:rsidR="003D09A1" w:rsidRDefault="003D09A1" w:rsidP="003D09A1">
      <w:pPr>
        <w:ind w:left="142"/>
      </w:pPr>
      <w:r w:rsidRPr="00037A6D">
        <w:rPr>
          <w:b/>
        </w:rPr>
        <w:t>2.</w:t>
      </w:r>
      <w:r>
        <w:t xml:space="preserve"> Nel riferimento </w:t>
      </w:r>
      <w:r w:rsidRPr="005F13A9">
        <w:rPr>
          <w:b/>
          <w:i/>
        </w:rPr>
        <w:t>Odt</w:t>
      </w:r>
      <w:r>
        <w:t xml:space="preserve"> il grafico verde nasce come ‘scia’ lasciata da un punto che ha: </w:t>
      </w:r>
    </w:p>
    <w:p w:rsidR="003D09A1" w:rsidRPr="00FD1D76" w:rsidRDefault="003D09A1" w:rsidP="003D09A1">
      <w:pPr>
        <w:pStyle w:val="Elencoacolori-Colore11"/>
        <w:numPr>
          <w:ilvl w:val="0"/>
          <w:numId w:val="16"/>
        </w:numPr>
      </w:pPr>
      <w:r w:rsidRPr="00FD1D76">
        <w:rPr>
          <w:rFonts w:cs="MaestroTimes"/>
        </w:rPr>
        <w:t xml:space="preserve">come ascissa </w:t>
      </w:r>
      <w:r w:rsidRPr="00FD1D76">
        <w:rPr>
          <w:rFonts w:cs="MaestroTimes"/>
          <w:b/>
          <w:i/>
        </w:rPr>
        <w:t>t</w:t>
      </w:r>
      <w:r w:rsidRPr="00FD1D76">
        <w:rPr>
          <w:rFonts w:cs="MaestroTimes"/>
        </w:rPr>
        <w:t xml:space="preserve"> la misura in radianti dell’angolo </w:t>
      </w:r>
      <w:r w:rsidRPr="00FD1D76">
        <w:sym w:font="Symbol" w:char="F061"/>
      </w:r>
      <w:r w:rsidRPr="00FD1D76">
        <w:t>;</w:t>
      </w:r>
    </w:p>
    <w:p w:rsidR="003D09A1" w:rsidRDefault="003D09A1" w:rsidP="003D09A1">
      <w:pPr>
        <w:pStyle w:val="Elencoacolori-Colore11"/>
        <w:numPr>
          <w:ilvl w:val="0"/>
          <w:numId w:val="16"/>
        </w:numPr>
      </w:pPr>
      <w:r>
        <w:t xml:space="preserve">come ordinata </w:t>
      </w:r>
      <w:r w:rsidRPr="00D75CB8">
        <w:rPr>
          <w:b/>
          <w:i/>
        </w:rPr>
        <w:t>d</w:t>
      </w:r>
      <w:r>
        <w:t xml:space="preserve"> l’ascissa </w:t>
      </w:r>
      <w:r w:rsidRPr="00E15DC9">
        <w:rPr>
          <w:rFonts w:ascii="Lucida Handwriting" w:hAnsi="Lucida Handwriting"/>
          <w:b/>
        </w:rPr>
        <w:t>X</w:t>
      </w:r>
      <w:r w:rsidRPr="00D75CB8">
        <w:rPr>
          <w:b/>
          <w:sz w:val="28"/>
          <w:vertAlign w:val="subscript"/>
        </w:rPr>
        <w:t>P</w:t>
      </w:r>
      <w:r>
        <w:rPr>
          <w:b/>
          <w:sz w:val="28"/>
        </w:rPr>
        <w:t xml:space="preserve"> </w:t>
      </w:r>
      <w:r>
        <w:t xml:space="preserve">del punto </w:t>
      </w:r>
      <w:r w:rsidRPr="0057338B">
        <w:rPr>
          <w:b/>
          <w:i/>
        </w:rPr>
        <w:t>P</w:t>
      </w:r>
      <w:r>
        <w:t xml:space="preserve"> che scorre sulla circonferenza, con </w:t>
      </w:r>
      <w:r w:rsidRPr="00E15DC9">
        <w:rPr>
          <w:rFonts w:ascii="Lucida Handwriting" w:hAnsi="Lucida Handwriting"/>
          <w:b/>
        </w:rPr>
        <w:t>X</w:t>
      </w:r>
      <w:r w:rsidRPr="00D75CB8">
        <w:rPr>
          <w:b/>
          <w:sz w:val="28"/>
          <w:vertAlign w:val="subscript"/>
        </w:rPr>
        <w:t>P</w:t>
      </w:r>
      <w:r>
        <w:rPr>
          <w:b/>
          <w:sz w:val="28"/>
        </w:rPr>
        <w:t xml:space="preserve"> = </w:t>
      </w:r>
      <w:r w:rsidRPr="00141ABD">
        <w:rPr>
          <w:b/>
          <w:i/>
        </w:rPr>
        <w:t>cos(t)</w:t>
      </w:r>
    </w:p>
    <w:p w:rsidR="003D09A1" w:rsidRDefault="003D09A1" w:rsidP="003D09A1">
      <w:pPr>
        <w:spacing w:after="120"/>
        <w:ind w:left="426"/>
      </w:pPr>
      <w:r>
        <w:t xml:space="preserve">Perciò puoi tracciare rapidamente il grafico di </w:t>
      </w:r>
      <w:r w:rsidRPr="00141ABD">
        <w:rPr>
          <w:b/>
          <w:i/>
        </w:rPr>
        <w:t>d = cos(t)</w:t>
      </w:r>
      <w:r>
        <w:t>. Completa la seguente tabella e riporta i dati sul riferimento cartesiano sotto.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1307"/>
        <w:gridCol w:w="1307"/>
        <w:gridCol w:w="1307"/>
        <w:gridCol w:w="1307"/>
        <w:gridCol w:w="1308"/>
        <w:gridCol w:w="1307"/>
        <w:gridCol w:w="1307"/>
        <w:gridCol w:w="1307"/>
        <w:gridCol w:w="1308"/>
      </w:tblGrid>
      <w:tr w:rsidR="003D09A1" w:rsidTr="00FF4FCD">
        <w:tc>
          <w:tcPr>
            <w:tcW w:w="1559" w:type="dxa"/>
          </w:tcPr>
          <w:p w:rsidR="003D09A1" w:rsidRDefault="003D09A1" w:rsidP="003D09A1">
            <w:pPr>
              <w:jc w:val="center"/>
            </w:pPr>
            <w:r w:rsidRPr="002321FC">
              <w:rPr>
                <w:b/>
                <w:i/>
              </w:rPr>
              <w:t>t</w:t>
            </w:r>
            <w:r>
              <w:t xml:space="preserve"> </w:t>
            </w:r>
            <w:r w:rsidRPr="002321FC">
              <w:rPr>
                <w:b/>
              </w:rPr>
              <w:t>in gradi</w:t>
            </w:r>
          </w:p>
        </w:tc>
        <w:tc>
          <w:tcPr>
            <w:tcW w:w="1307" w:type="dxa"/>
          </w:tcPr>
          <w:p w:rsidR="003D09A1" w:rsidRDefault="003D09A1" w:rsidP="003D09A1">
            <w:pPr>
              <w:jc w:val="center"/>
            </w:pPr>
            <w:r>
              <w:t>0°</w:t>
            </w:r>
          </w:p>
        </w:tc>
        <w:tc>
          <w:tcPr>
            <w:tcW w:w="1307" w:type="dxa"/>
          </w:tcPr>
          <w:p w:rsidR="003D09A1" w:rsidRDefault="003D09A1" w:rsidP="003D09A1">
            <w:pPr>
              <w:jc w:val="center"/>
            </w:pPr>
            <w:r>
              <w:t>60°</w:t>
            </w:r>
          </w:p>
        </w:tc>
        <w:tc>
          <w:tcPr>
            <w:tcW w:w="1307" w:type="dxa"/>
          </w:tcPr>
          <w:p w:rsidR="003D09A1" w:rsidRDefault="003D09A1" w:rsidP="003D09A1">
            <w:pPr>
              <w:jc w:val="center"/>
            </w:pPr>
            <w:r>
              <w:t>90°</w:t>
            </w:r>
          </w:p>
        </w:tc>
        <w:tc>
          <w:tcPr>
            <w:tcW w:w="1307" w:type="dxa"/>
          </w:tcPr>
          <w:p w:rsidR="003D09A1" w:rsidRDefault="003D09A1" w:rsidP="003D09A1">
            <w:pPr>
              <w:jc w:val="center"/>
            </w:pPr>
            <w:r>
              <w:t>120°</w:t>
            </w:r>
          </w:p>
        </w:tc>
        <w:tc>
          <w:tcPr>
            <w:tcW w:w="1308" w:type="dxa"/>
          </w:tcPr>
          <w:p w:rsidR="003D09A1" w:rsidRDefault="003D09A1" w:rsidP="003D09A1">
            <w:pPr>
              <w:jc w:val="center"/>
            </w:pPr>
            <w:r>
              <w:t>180°</w:t>
            </w:r>
          </w:p>
        </w:tc>
        <w:tc>
          <w:tcPr>
            <w:tcW w:w="1307" w:type="dxa"/>
          </w:tcPr>
          <w:p w:rsidR="003D09A1" w:rsidRDefault="003D09A1" w:rsidP="003D09A1">
            <w:pPr>
              <w:jc w:val="center"/>
            </w:pPr>
            <w:r>
              <w:t>240°</w:t>
            </w:r>
          </w:p>
        </w:tc>
        <w:tc>
          <w:tcPr>
            <w:tcW w:w="1307" w:type="dxa"/>
          </w:tcPr>
          <w:p w:rsidR="003D09A1" w:rsidRDefault="003D09A1" w:rsidP="003D09A1">
            <w:pPr>
              <w:jc w:val="center"/>
            </w:pPr>
            <w:r>
              <w:t>270°</w:t>
            </w:r>
          </w:p>
        </w:tc>
        <w:tc>
          <w:tcPr>
            <w:tcW w:w="1307" w:type="dxa"/>
          </w:tcPr>
          <w:p w:rsidR="003D09A1" w:rsidRDefault="003D09A1" w:rsidP="003D09A1">
            <w:pPr>
              <w:jc w:val="center"/>
            </w:pPr>
            <w:r>
              <w:t>300°</w:t>
            </w:r>
          </w:p>
        </w:tc>
        <w:tc>
          <w:tcPr>
            <w:tcW w:w="1308" w:type="dxa"/>
          </w:tcPr>
          <w:p w:rsidR="003D09A1" w:rsidRDefault="003D09A1" w:rsidP="003D09A1">
            <w:pPr>
              <w:jc w:val="center"/>
            </w:pPr>
            <w:r>
              <w:t>360°</w:t>
            </w:r>
          </w:p>
        </w:tc>
      </w:tr>
      <w:tr w:rsidR="003D09A1" w:rsidTr="00FF4FCD">
        <w:tc>
          <w:tcPr>
            <w:tcW w:w="1559" w:type="dxa"/>
          </w:tcPr>
          <w:p w:rsidR="003D09A1" w:rsidRDefault="003D09A1" w:rsidP="003D09A1">
            <w:pPr>
              <w:spacing w:before="120"/>
              <w:jc w:val="center"/>
            </w:pPr>
            <w:r w:rsidRPr="002321FC">
              <w:rPr>
                <w:b/>
                <w:i/>
              </w:rPr>
              <w:t>t</w:t>
            </w:r>
            <w:r>
              <w:t xml:space="preserve"> </w:t>
            </w:r>
            <w:r w:rsidRPr="002321FC">
              <w:rPr>
                <w:b/>
              </w:rPr>
              <w:t>in radianti</w:t>
            </w:r>
          </w:p>
        </w:tc>
        <w:tc>
          <w:tcPr>
            <w:tcW w:w="1307" w:type="dxa"/>
          </w:tcPr>
          <w:p w:rsidR="003D09A1" w:rsidRDefault="003D09A1" w:rsidP="003D09A1"/>
        </w:tc>
        <w:tc>
          <w:tcPr>
            <w:tcW w:w="1307" w:type="dxa"/>
          </w:tcPr>
          <w:p w:rsidR="003D09A1" w:rsidRDefault="0090051D" w:rsidP="003D09A1">
            <w:pPr>
              <w:jc w:val="center"/>
            </w:pPr>
            <w:r w:rsidRPr="0094674C">
              <w:rPr>
                <w:position w:val="-24"/>
              </w:rPr>
              <w:object w:dxaOrig="2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alt="" style="width:13.35pt;height:32.65pt;mso-width-percent:0;mso-height-percent:0;mso-width-percent:0;mso-height-percent:0" o:ole="">
                  <v:imagedata r:id="rId9" o:title=""/>
                </v:shape>
                <o:OLEObject Type="Embed" ProgID="Equation.DSMT4" ShapeID="_x0000_i1028" DrawAspect="Content" ObjectID="_1648309621" r:id="rId10"/>
              </w:object>
            </w:r>
          </w:p>
        </w:tc>
        <w:tc>
          <w:tcPr>
            <w:tcW w:w="1307" w:type="dxa"/>
          </w:tcPr>
          <w:p w:rsidR="003D09A1" w:rsidRDefault="003D09A1" w:rsidP="003D09A1"/>
        </w:tc>
        <w:tc>
          <w:tcPr>
            <w:tcW w:w="1307" w:type="dxa"/>
          </w:tcPr>
          <w:p w:rsidR="003D09A1" w:rsidRDefault="003D09A1" w:rsidP="003D09A1"/>
        </w:tc>
        <w:tc>
          <w:tcPr>
            <w:tcW w:w="1308" w:type="dxa"/>
          </w:tcPr>
          <w:p w:rsidR="003D09A1" w:rsidRDefault="003D09A1" w:rsidP="003D09A1"/>
        </w:tc>
        <w:tc>
          <w:tcPr>
            <w:tcW w:w="1307" w:type="dxa"/>
          </w:tcPr>
          <w:p w:rsidR="003D09A1" w:rsidRDefault="003D09A1" w:rsidP="003D09A1"/>
        </w:tc>
        <w:tc>
          <w:tcPr>
            <w:tcW w:w="1307" w:type="dxa"/>
          </w:tcPr>
          <w:p w:rsidR="003D09A1" w:rsidRDefault="003D09A1" w:rsidP="003D09A1"/>
        </w:tc>
        <w:tc>
          <w:tcPr>
            <w:tcW w:w="1307" w:type="dxa"/>
          </w:tcPr>
          <w:p w:rsidR="003D09A1" w:rsidRDefault="003D09A1" w:rsidP="003D09A1"/>
        </w:tc>
        <w:tc>
          <w:tcPr>
            <w:tcW w:w="1308" w:type="dxa"/>
          </w:tcPr>
          <w:p w:rsidR="003D09A1" w:rsidRDefault="003D09A1" w:rsidP="003D09A1"/>
        </w:tc>
      </w:tr>
      <w:tr w:rsidR="003D09A1" w:rsidTr="00FF4FCD">
        <w:tc>
          <w:tcPr>
            <w:tcW w:w="1559" w:type="dxa"/>
          </w:tcPr>
          <w:p w:rsidR="003D09A1" w:rsidRPr="002321FC" w:rsidRDefault="003D09A1" w:rsidP="003D09A1">
            <w:pPr>
              <w:spacing w:before="120"/>
              <w:jc w:val="center"/>
              <w:rPr>
                <w:sz w:val="28"/>
              </w:rPr>
            </w:pPr>
            <w:r w:rsidRPr="002321FC">
              <w:rPr>
                <w:b/>
                <w:i/>
                <w:sz w:val="28"/>
              </w:rPr>
              <w:t>cos(t)</w:t>
            </w:r>
          </w:p>
        </w:tc>
        <w:tc>
          <w:tcPr>
            <w:tcW w:w="1307" w:type="dxa"/>
          </w:tcPr>
          <w:p w:rsidR="003D09A1" w:rsidRDefault="003D09A1" w:rsidP="003D09A1"/>
        </w:tc>
        <w:tc>
          <w:tcPr>
            <w:tcW w:w="1307" w:type="dxa"/>
          </w:tcPr>
          <w:p w:rsidR="003D09A1" w:rsidRDefault="0090051D" w:rsidP="003D09A1">
            <w:pPr>
              <w:jc w:val="center"/>
            </w:pPr>
            <w:r w:rsidRPr="0094674C">
              <w:rPr>
                <w:position w:val="-24"/>
              </w:rPr>
              <w:object w:dxaOrig="240" w:dyaOrig="660">
                <v:shape id="_x0000_i1027" type="#_x0000_t75" alt="" style="width:11.9pt;height:32.65pt;mso-width-percent:0;mso-height-percent:0;mso-width-percent:0;mso-height-percent:0" o:ole="">
                  <v:imagedata r:id="rId11" o:title=""/>
                </v:shape>
                <o:OLEObject Type="Embed" ProgID="Equation.DSMT4" ShapeID="_x0000_i1027" DrawAspect="Content" ObjectID="_1648309622" r:id="rId12"/>
              </w:object>
            </w:r>
          </w:p>
        </w:tc>
        <w:tc>
          <w:tcPr>
            <w:tcW w:w="1307" w:type="dxa"/>
          </w:tcPr>
          <w:p w:rsidR="003D09A1" w:rsidRDefault="003D09A1" w:rsidP="003D09A1"/>
        </w:tc>
        <w:tc>
          <w:tcPr>
            <w:tcW w:w="1307" w:type="dxa"/>
          </w:tcPr>
          <w:p w:rsidR="003D09A1" w:rsidRDefault="003D09A1" w:rsidP="003D09A1"/>
        </w:tc>
        <w:tc>
          <w:tcPr>
            <w:tcW w:w="1308" w:type="dxa"/>
          </w:tcPr>
          <w:p w:rsidR="003D09A1" w:rsidRDefault="003D09A1" w:rsidP="003D09A1"/>
        </w:tc>
        <w:tc>
          <w:tcPr>
            <w:tcW w:w="1307" w:type="dxa"/>
          </w:tcPr>
          <w:p w:rsidR="003D09A1" w:rsidRDefault="003D09A1" w:rsidP="003D09A1"/>
        </w:tc>
        <w:tc>
          <w:tcPr>
            <w:tcW w:w="1307" w:type="dxa"/>
          </w:tcPr>
          <w:p w:rsidR="003D09A1" w:rsidRDefault="003D09A1" w:rsidP="003D09A1"/>
        </w:tc>
        <w:tc>
          <w:tcPr>
            <w:tcW w:w="1307" w:type="dxa"/>
          </w:tcPr>
          <w:p w:rsidR="003D09A1" w:rsidRDefault="003D09A1" w:rsidP="003D09A1"/>
        </w:tc>
        <w:tc>
          <w:tcPr>
            <w:tcW w:w="1308" w:type="dxa"/>
          </w:tcPr>
          <w:p w:rsidR="003D09A1" w:rsidRDefault="003D09A1" w:rsidP="003D09A1"/>
        </w:tc>
      </w:tr>
    </w:tbl>
    <w:p w:rsidR="003D09A1" w:rsidRDefault="00C85580" w:rsidP="003D09A1">
      <w:r>
        <w:rPr>
          <w:lang w:val="en-US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1945640</wp:posOffset>
            </wp:positionH>
            <wp:positionV relativeFrom="paragraph">
              <wp:posOffset>77470</wp:posOffset>
            </wp:positionV>
            <wp:extent cx="5466715" cy="2348230"/>
            <wp:effectExtent l="25400" t="25400" r="19685" b="26670"/>
            <wp:wrapSquare wrapText="bothSides"/>
            <wp:docPr id="7" name="Immagine 4" descr="Immagine 9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magine 9.png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715" cy="234823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>
      <w:pPr>
        <w:jc w:val="center"/>
      </w:pPr>
    </w:p>
    <w:p w:rsidR="003D09A1" w:rsidRDefault="003D09A1" w:rsidP="003D09A1"/>
    <w:p w:rsidR="003D09A1" w:rsidRDefault="003D09A1" w:rsidP="003D09A1"/>
    <w:p w:rsidR="003D09A1" w:rsidRDefault="003D09A1" w:rsidP="003D09A1"/>
    <w:p w:rsidR="003D09A1" w:rsidRPr="00A02569" w:rsidRDefault="003D09A1" w:rsidP="003D09A1"/>
    <w:p w:rsidR="003D09A1" w:rsidRPr="00FD1D76" w:rsidRDefault="003D09A1" w:rsidP="00037A6D">
      <w:pPr>
        <w:spacing w:before="120"/>
        <w:rPr>
          <w:bCs/>
          <w:szCs w:val="28"/>
        </w:rPr>
      </w:pPr>
      <w:r w:rsidRPr="00FF4FCD">
        <w:rPr>
          <w:b/>
          <w:bCs/>
          <w:szCs w:val="28"/>
        </w:rPr>
        <w:t>3.</w:t>
      </w:r>
      <w:r>
        <w:rPr>
          <w:bCs/>
          <w:szCs w:val="28"/>
        </w:rPr>
        <w:t xml:space="preserve"> </w:t>
      </w:r>
      <w:r w:rsidRPr="00FD1D76">
        <w:rPr>
          <w:bCs/>
          <w:szCs w:val="28"/>
        </w:rPr>
        <w:t xml:space="preserve">Dove si trova </w:t>
      </w:r>
      <w:r w:rsidRPr="00FD1D76">
        <w:rPr>
          <w:b/>
          <w:bCs/>
          <w:i/>
          <w:szCs w:val="28"/>
        </w:rPr>
        <w:t>P</w:t>
      </w:r>
      <w:r>
        <w:rPr>
          <w:bCs/>
          <w:szCs w:val="28"/>
        </w:rPr>
        <w:t xml:space="preserve"> quando si comincia a misurare il tempo (cioè per </w:t>
      </w:r>
      <w:r w:rsidRPr="005F13A9">
        <w:rPr>
          <w:b/>
          <w:bCs/>
          <w:i/>
          <w:szCs w:val="28"/>
        </w:rPr>
        <w:t>t = 0</w:t>
      </w:r>
      <w:r>
        <w:rPr>
          <w:bCs/>
          <w:szCs w:val="28"/>
        </w:rPr>
        <w:t>)? ………………………………………………………………………….</w:t>
      </w:r>
    </w:p>
    <w:p w:rsidR="003D09A1" w:rsidRDefault="00C85580" w:rsidP="003D09A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7315200</wp:posOffset>
            </wp:positionH>
            <wp:positionV relativeFrom="paragraph">
              <wp:posOffset>0</wp:posOffset>
            </wp:positionV>
            <wp:extent cx="1847215" cy="1802765"/>
            <wp:effectExtent l="0" t="0" r="0" b="0"/>
            <wp:wrapTight wrapText="bothSides">
              <wp:wrapPolygon edited="0">
                <wp:start x="0" y="0"/>
                <wp:lineTo x="0" y="21455"/>
                <wp:lineTo x="21385" y="21455"/>
                <wp:lineTo x="21385" y="0"/>
                <wp:lineTo x="0" y="0"/>
              </wp:wrapPolygon>
            </wp:wrapTight>
            <wp:docPr id="6" name="Immagine 3" descr="Immagine 12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magine 12.png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09A1">
        <w:rPr>
          <w:b/>
          <w:bCs/>
          <w:sz w:val="28"/>
          <w:szCs w:val="28"/>
        </w:rPr>
        <w:t>II. Che cosa cambia, se proietto P sul diametro verticale (asse delle ordinate)?</w:t>
      </w:r>
    </w:p>
    <w:p w:rsidR="003D09A1" w:rsidRDefault="003D09A1" w:rsidP="003D09A1">
      <w:pPr>
        <w:ind w:left="142"/>
      </w:pPr>
      <w:r w:rsidRPr="00037A6D">
        <w:rPr>
          <w:b/>
        </w:rPr>
        <w:t>1.</w:t>
      </w:r>
      <w:r>
        <w:t xml:space="preserve"> Apri il file </w:t>
      </w:r>
      <w:r w:rsidRPr="0096424A">
        <w:rPr>
          <w:i/>
        </w:rPr>
        <w:t>‘</w:t>
      </w:r>
      <w:hyperlink r:id="rId15" w:history="1">
        <w:r w:rsidRPr="00D81CF9">
          <w:rPr>
            <w:rStyle w:val="Collegamentoipertestuale"/>
            <w:i/>
          </w:rPr>
          <w:t>seno+circonferenza.ggb</w:t>
        </w:r>
      </w:hyperlink>
      <w:r w:rsidRPr="0096424A">
        <w:rPr>
          <w:i/>
        </w:rPr>
        <w:t>’</w:t>
      </w:r>
      <w:r>
        <w:t xml:space="preserve"> e osserva:</w:t>
      </w:r>
    </w:p>
    <w:p w:rsidR="003D09A1" w:rsidRDefault="003D09A1" w:rsidP="003D09A1">
      <w:pPr>
        <w:pStyle w:val="Elencoacolori-Colore11"/>
        <w:numPr>
          <w:ilvl w:val="0"/>
          <w:numId w:val="18"/>
        </w:numPr>
      </w:pPr>
      <w:r>
        <w:t xml:space="preserve">nel riferimento </w:t>
      </w:r>
      <w:r w:rsidRPr="00E15DC9">
        <w:rPr>
          <w:rFonts w:ascii="Lucida Handwriting" w:hAnsi="Lucida Handwriting"/>
          <w:b/>
        </w:rPr>
        <w:t>OXY</w:t>
      </w:r>
      <w:r>
        <w:t xml:space="preserve"> a sinistra </w:t>
      </w:r>
    </w:p>
    <w:p w:rsidR="003D09A1" w:rsidRDefault="003D09A1" w:rsidP="003D09A1">
      <w:pPr>
        <w:pStyle w:val="Elencoacolori-Colore11"/>
        <w:numPr>
          <w:ilvl w:val="1"/>
          <w:numId w:val="16"/>
        </w:numPr>
        <w:tabs>
          <w:tab w:val="clear" w:pos="454"/>
        </w:tabs>
        <w:ind w:left="709"/>
      </w:pPr>
      <w:r>
        <w:t xml:space="preserve">come varia l’ordinata </w:t>
      </w:r>
      <w:r>
        <w:rPr>
          <w:rFonts w:ascii="Lucida Handwriting" w:hAnsi="Lucida Handwriting"/>
          <w:b/>
        </w:rPr>
        <w:t>Y</w:t>
      </w:r>
      <w:r w:rsidRPr="00D75CB8">
        <w:rPr>
          <w:b/>
          <w:sz w:val="28"/>
          <w:vertAlign w:val="subscript"/>
        </w:rPr>
        <w:t>P</w:t>
      </w:r>
      <w:r>
        <w:rPr>
          <w:rFonts w:ascii="Lucida Handwriting" w:hAnsi="Lucida Handwriting"/>
          <w:b/>
        </w:rPr>
        <w:t xml:space="preserve"> </w:t>
      </w:r>
      <w:r>
        <w:t xml:space="preserve">del punto </w:t>
      </w:r>
      <w:r w:rsidRPr="0057338B">
        <w:rPr>
          <w:b/>
          <w:i/>
        </w:rPr>
        <w:t>P</w:t>
      </w:r>
      <w:r>
        <w:t xml:space="preserve"> che scorre sulla circonferenza;</w:t>
      </w:r>
    </w:p>
    <w:p w:rsidR="003D09A1" w:rsidRDefault="003D09A1" w:rsidP="003D09A1">
      <w:pPr>
        <w:pStyle w:val="Elencoacolori-Colore11"/>
        <w:numPr>
          <w:ilvl w:val="1"/>
          <w:numId w:val="16"/>
        </w:numPr>
        <w:tabs>
          <w:tab w:val="clear" w:pos="454"/>
        </w:tabs>
        <w:ind w:left="709"/>
      </w:pPr>
      <w:r>
        <w:t xml:space="preserve">come varia l’arco </w:t>
      </w:r>
      <w:r w:rsidRPr="0057338B">
        <w:rPr>
          <w:b/>
          <w:i/>
        </w:rPr>
        <w:t>t</w:t>
      </w:r>
      <w:r>
        <w:t>, che indica</w:t>
      </w:r>
      <w:r w:rsidRPr="00D75CB8">
        <w:t xml:space="preserve"> </w:t>
      </w:r>
      <w:r>
        <w:t xml:space="preserve">la misura in radianti dell’angolo </w:t>
      </w:r>
      <w:r>
        <w:sym w:font="Symbol" w:char="F061"/>
      </w:r>
      <w:r>
        <w:t>, ma anche il tempo che passa;</w:t>
      </w:r>
    </w:p>
    <w:p w:rsidR="003D09A1" w:rsidRPr="005F13A9" w:rsidRDefault="003D09A1" w:rsidP="003D09A1">
      <w:pPr>
        <w:pStyle w:val="Elencoacolori-Colore11"/>
        <w:numPr>
          <w:ilvl w:val="0"/>
          <w:numId w:val="19"/>
        </w:numPr>
        <w:spacing w:after="60"/>
      </w:pPr>
      <w:r>
        <w:t xml:space="preserve">nel riferimento </w:t>
      </w:r>
      <w:r w:rsidRPr="005F13A9">
        <w:rPr>
          <w:b/>
          <w:i/>
        </w:rPr>
        <w:t>Odt</w:t>
      </w:r>
      <w:r>
        <w:t xml:space="preserve"> a destra come ‘nasce’ il grafico di </w:t>
      </w:r>
      <w:r w:rsidRPr="005F13A9">
        <w:rPr>
          <w:b/>
          <w:i/>
        </w:rPr>
        <w:t xml:space="preserve">d = </w:t>
      </w:r>
      <w:r>
        <w:rPr>
          <w:b/>
          <w:i/>
        </w:rPr>
        <w:t>sin</w:t>
      </w:r>
      <w:r w:rsidRPr="005F13A9">
        <w:rPr>
          <w:b/>
          <w:i/>
        </w:rPr>
        <w:t>(t).</w:t>
      </w:r>
    </w:p>
    <w:p w:rsidR="003D09A1" w:rsidRDefault="003D09A1" w:rsidP="003D09A1">
      <w:pPr>
        <w:ind w:left="142"/>
      </w:pPr>
      <w:r w:rsidRPr="00037A6D">
        <w:rPr>
          <w:b/>
        </w:rPr>
        <w:t>2.</w:t>
      </w:r>
      <w:r>
        <w:t xml:space="preserve"> Nel riferimento </w:t>
      </w:r>
      <w:r w:rsidRPr="005F13A9">
        <w:rPr>
          <w:b/>
          <w:i/>
        </w:rPr>
        <w:t>Odt</w:t>
      </w:r>
      <w:r>
        <w:t xml:space="preserve"> il grafico verde nasce come ‘scia’ lasciata da un punto che ha: </w:t>
      </w:r>
    </w:p>
    <w:p w:rsidR="003D09A1" w:rsidRPr="00FD1D76" w:rsidRDefault="003D09A1" w:rsidP="003D09A1">
      <w:pPr>
        <w:pStyle w:val="Elencoacolori-Colore11"/>
        <w:numPr>
          <w:ilvl w:val="0"/>
          <w:numId w:val="16"/>
        </w:numPr>
      </w:pPr>
      <w:r w:rsidRPr="00FD1D76">
        <w:rPr>
          <w:rFonts w:cs="MaestroTimes"/>
        </w:rPr>
        <w:t xml:space="preserve">come ascissa </w:t>
      </w:r>
      <w:r w:rsidRPr="00FD1D76">
        <w:rPr>
          <w:rFonts w:cs="MaestroTimes"/>
          <w:b/>
          <w:i/>
        </w:rPr>
        <w:t>t</w:t>
      </w:r>
      <w:r w:rsidRPr="00FD1D76">
        <w:rPr>
          <w:rFonts w:cs="MaestroTimes"/>
        </w:rPr>
        <w:t xml:space="preserve"> la misura in radianti dell’angolo </w:t>
      </w:r>
      <w:r w:rsidRPr="00FD1D76">
        <w:sym w:font="Symbol" w:char="F061"/>
      </w:r>
      <w:r w:rsidRPr="00FD1D76">
        <w:t>;</w:t>
      </w:r>
    </w:p>
    <w:p w:rsidR="003D09A1" w:rsidRDefault="003D09A1" w:rsidP="003D09A1">
      <w:pPr>
        <w:pStyle w:val="Elencoacolori-Colore11"/>
        <w:numPr>
          <w:ilvl w:val="0"/>
          <w:numId w:val="16"/>
        </w:numPr>
      </w:pPr>
      <w:r>
        <w:t xml:space="preserve">come ordinata </w:t>
      </w:r>
      <w:r w:rsidRPr="00D75CB8">
        <w:rPr>
          <w:b/>
          <w:i/>
        </w:rPr>
        <w:t>d</w:t>
      </w:r>
      <w:r>
        <w:t xml:space="preserve"> l’ordinata </w:t>
      </w:r>
      <w:r>
        <w:rPr>
          <w:rFonts w:ascii="Lucida Handwriting" w:hAnsi="Lucida Handwriting"/>
          <w:b/>
        </w:rPr>
        <w:t>Y</w:t>
      </w:r>
      <w:r w:rsidRPr="00D75CB8">
        <w:rPr>
          <w:b/>
          <w:sz w:val="28"/>
          <w:vertAlign w:val="subscript"/>
        </w:rPr>
        <w:t>P</w:t>
      </w:r>
      <w:r>
        <w:rPr>
          <w:rFonts w:ascii="Lucida Handwriting" w:hAnsi="Lucida Handwriting"/>
          <w:b/>
        </w:rPr>
        <w:t xml:space="preserve"> </w:t>
      </w:r>
      <w:r>
        <w:t xml:space="preserve">del punto </w:t>
      </w:r>
      <w:r w:rsidRPr="0057338B">
        <w:rPr>
          <w:b/>
          <w:i/>
        </w:rPr>
        <w:t>P</w:t>
      </w:r>
      <w:r>
        <w:t xml:space="preserve"> che scorre sulla circonferenza, con </w:t>
      </w:r>
      <w:r>
        <w:rPr>
          <w:rFonts w:ascii="Lucida Handwriting" w:hAnsi="Lucida Handwriting"/>
          <w:b/>
        </w:rPr>
        <w:t>Y</w:t>
      </w:r>
      <w:r w:rsidRPr="00D75CB8">
        <w:rPr>
          <w:b/>
          <w:sz w:val="28"/>
          <w:vertAlign w:val="subscript"/>
        </w:rPr>
        <w:t>P</w:t>
      </w:r>
      <w:r>
        <w:rPr>
          <w:b/>
          <w:sz w:val="28"/>
        </w:rPr>
        <w:t xml:space="preserve"> = </w:t>
      </w:r>
      <w:r>
        <w:rPr>
          <w:b/>
          <w:i/>
        </w:rPr>
        <w:t>sin</w:t>
      </w:r>
      <w:r w:rsidRPr="00141ABD">
        <w:rPr>
          <w:b/>
          <w:i/>
        </w:rPr>
        <w:t>(t)</w:t>
      </w:r>
    </w:p>
    <w:p w:rsidR="003D09A1" w:rsidRDefault="003D09A1" w:rsidP="003D09A1">
      <w:pPr>
        <w:spacing w:after="120"/>
        <w:ind w:left="426"/>
      </w:pPr>
      <w:r>
        <w:t xml:space="preserve">Perciò puoi tracciare rapidamente il grafico di </w:t>
      </w:r>
      <w:r w:rsidRPr="00141ABD">
        <w:rPr>
          <w:b/>
          <w:i/>
        </w:rPr>
        <w:t xml:space="preserve">d = </w:t>
      </w:r>
      <w:r>
        <w:rPr>
          <w:b/>
          <w:i/>
        </w:rPr>
        <w:t>sin</w:t>
      </w:r>
      <w:r w:rsidRPr="00141ABD">
        <w:rPr>
          <w:b/>
          <w:i/>
        </w:rPr>
        <w:t>(t)</w:t>
      </w:r>
      <w:r>
        <w:t>. Completa la seguente tabella e riporta i dati sul riferimento cartesiano sotto.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1354"/>
        <w:gridCol w:w="1355"/>
        <w:gridCol w:w="1354"/>
        <w:gridCol w:w="1355"/>
        <w:gridCol w:w="1354"/>
        <w:gridCol w:w="1355"/>
        <w:gridCol w:w="1354"/>
        <w:gridCol w:w="1355"/>
        <w:gridCol w:w="1355"/>
      </w:tblGrid>
      <w:tr w:rsidR="003D09A1" w:rsidTr="00FF4FCD">
        <w:tc>
          <w:tcPr>
            <w:tcW w:w="1559" w:type="dxa"/>
          </w:tcPr>
          <w:p w:rsidR="003D09A1" w:rsidRDefault="003D09A1" w:rsidP="003D09A1">
            <w:pPr>
              <w:jc w:val="center"/>
            </w:pPr>
            <w:r w:rsidRPr="002321FC">
              <w:rPr>
                <w:b/>
                <w:i/>
              </w:rPr>
              <w:t>t</w:t>
            </w:r>
            <w:r>
              <w:t xml:space="preserve"> </w:t>
            </w:r>
            <w:r w:rsidRPr="002321FC">
              <w:rPr>
                <w:b/>
              </w:rPr>
              <w:t>in gradi</w:t>
            </w:r>
          </w:p>
        </w:tc>
        <w:tc>
          <w:tcPr>
            <w:tcW w:w="1354" w:type="dxa"/>
          </w:tcPr>
          <w:p w:rsidR="003D09A1" w:rsidRDefault="003D09A1" w:rsidP="003D09A1">
            <w:pPr>
              <w:jc w:val="center"/>
            </w:pPr>
            <w:r>
              <w:t>0°</w:t>
            </w:r>
          </w:p>
        </w:tc>
        <w:tc>
          <w:tcPr>
            <w:tcW w:w="1355" w:type="dxa"/>
          </w:tcPr>
          <w:p w:rsidR="003D09A1" w:rsidRDefault="003D09A1" w:rsidP="003D09A1">
            <w:pPr>
              <w:jc w:val="center"/>
            </w:pPr>
            <w:r>
              <w:t>30°</w:t>
            </w:r>
          </w:p>
        </w:tc>
        <w:tc>
          <w:tcPr>
            <w:tcW w:w="1354" w:type="dxa"/>
          </w:tcPr>
          <w:p w:rsidR="003D09A1" w:rsidRDefault="003D09A1" w:rsidP="003D09A1">
            <w:pPr>
              <w:jc w:val="center"/>
            </w:pPr>
            <w:r>
              <w:t>90°</w:t>
            </w:r>
          </w:p>
        </w:tc>
        <w:tc>
          <w:tcPr>
            <w:tcW w:w="1355" w:type="dxa"/>
          </w:tcPr>
          <w:p w:rsidR="003D09A1" w:rsidRDefault="003D09A1" w:rsidP="003D09A1">
            <w:pPr>
              <w:jc w:val="center"/>
            </w:pPr>
            <w:r>
              <w:t>150°</w:t>
            </w:r>
          </w:p>
        </w:tc>
        <w:tc>
          <w:tcPr>
            <w:tcW w:w="1354" w:type="dxa"/>
          </w:tcPr>
          <w:p w:rsidR="003D09A1" w:rsidRDefault="003D09A1" w:rsidP="003D09A1">
            <w:pPr>
              <w:jc w:val="center"/>
            </w:pPr>
            <w:r>
              <w:t>180°</w:t>
            </w:r>
          </w:p>
        </w:tc>
        <w:tc>
          <w:tcPr>
            <w:tcW w:w="1355" w:type="dxa"/>
          </w:tcPr>
          <w:p w:rsidR="003D09A1" w:rsidRDefault="003D09A1" w:rsidP="003D09A1">
            <w:pPr>
              <w:jc w:val="center"/>
            </w:pPr>
            <w:r>
              <w:t>210°</w:t>
            </w:r>
          </w:p>
        </w:tc>
        <w:tc>
          <w:tcPr>
            <w:tcW w:w="1354" w:type="dxa"/>
          </w:tcPr>
          <w:p w:rsidR="003D09A1" w:rsidRDefault="003D09A1" w:rsidP="003D09A1">
            <w:pPr>
              <w:jc w:val="center"/>
            </w:pPr>
            <w:r>
              <w:t>270°</w:t>
            </w:r>
          </w:p>
        </w:tc>
        <w:tc>
          <w:tcPr>
            <w:tcW w:w="1355" w:type="dxa"/>
          </w:tcPr>
          <w:p w:rsidR="003D09A1" w:rsidRDefault="003D09A1" w:rsidP="003D09A1">
            <w:pPr>
              <w:jc w:val="center"/>
            </w:pPr>
            <w:r>
              <w:t>330°</w:t>
            </w:r>
          </w:p>
        </w:tc>
        <w:tc>
          <w:tcPr>
            <w:tcW w:w="1355" w:type="dxa"/>
          </w:tcPr>
          <w:p w:rsidR="003D09A1" w:rsidRDefault="003D09A1" w:rsidP="003D09A1">
            <w:pPr>
              <w:jc w:val="center"/>
            </w:pPr>
            <w:r>
              <w:t>360°</w:t>
            </w:r>
          </w:p>
        </w:tc>
      </w:tr>
      <w:tr w:rsidR="003D09A1" w:rsidTr="00FF4FCD">
        <w:tc>
          <w:tcPr>
            <w:tcW w:w="1559" w:type="dxa"/>
          </w:tcPr>
          <w:p w:rsidR="003D09A1" w:rsidRDefault="003D09A1" w:rsidP="003D09A1">
            <w:pPr>
              <w:spacing w:before="120"/>
              <w:jc w:val="center"/>
            </w:pPr>
            <w:r w:rsidRPr="002321FC">
              <w:rPr>
                <w:b/>
                <w:i/>
              </w:rPr>
              <w:t>t</w:t>
            </w:r>
            <w:r>
              <w:t xml:space="preserve"> </w:t>
            </w:r>
            <w:r w:rsidRPr="002321FC">
              <w:rPr>
                <w:b/>
              </w:rPr>
              <w:t>in radianti</w:t>
            </w:r>
          </w:p>
        </w:tc>
        <w:tc>
          <w:tcPr>
            <w:tcW w:w="1354" w:type="dxa"/>
          </w:tcPr>
          <w:p w:rsidR="003D09A1" w:rsidRDefault="003D09A1" w:rsidP="003D09A1"/>
        </w:tc>
        <w:bookmarkStart w:id="0" w:name="_GoBack"/>
        <w:bookmarkEnd w:id="0"/>
        <w:tc>
          <w:tcPr>
            <w:tcW w:w="1355" w:type="dxa"/>
          </w:tcPr>
          <w:p w:rsidR="003D09A1" w:rsidRDefault="0090051D" w:rsidP="003D09A1">
            <w:pPr>
              <w:jc w:val="center"/>
            </w:pPr>
            <w:r w:rsidRPr="00FF4FCD">
              <w:rPr>
                <w:position w:val="-24"/>
              </w:rPr>
              <w:object w:dxaOrig="260" w:dyaOrig="660">
                <v:shape id="_x0000_i1026" type="#_x0000_t75" alt="" style="width:13.35pt;height:32.65pt;mso-width-percent:0;mso-height-percent:0;mso-width-percent:0;mso-height-percent:0" o:ole="">
                  <v:imagedata r:id="rId16" o:title=""/>
                </v:shape>
                <o:OLEObject Type="Embed" ProgID="Equation.DSMT4" ShapeID="_x0000_i1026" DrawAspect="Content" ObjectID="_1648309623" r:id="rId17"/>
              </w:object>
            </w:r>
          </w:p>
        </w:tc>
        <w:tc>
          <w:tcPr>
            <w:tcW w:w="1354" w:type="dxa"/>
          </w:tcPr>
          <w:p w:rsidR="003D09A1" w:rsidRDefault="003D09A1" w:rsidP="003D09A1"/>
        </w:tc>
        <w:tc>
          <w:tcPr>
            <w:tcW w:w="1355" w:type="dxa"/>
          </w:tcPr>
          <w:p w:rsidR="003D09A1" w:rsidRDefault="003D09A1" w:rsidP="003D09A1"/>
        </w:tc>
        <w:tc>
          <w:tcPr>
            <w:tcW w:w="1354" w:type="dxa"/>
          </w:tcPr>
          <w:p w:rsidR="003D09A1" w:rsidRDefault="003D09A1" w:rsidP="003D09A1"/>
        </w:tc>
        <w:tc>
          <w:tcPr>
            <w:tcW w:w="1355" w:type="dxa"/>
          </w:tcPr>
          <w:p w:rsidR="003D09A1" w:rsidRDefault="003D09A1" w:rsidP="003D09A1"/>
        </w:tc>
        <w:tc>
          <w:tcPr>
            <w:tcW w:w="1354" w:type="dxa"/>
          </w:tcPr>
          <w:p w:rsidR="003D09A1" w:rsidRDefault="003D09A1" w:rsidP="003D09A1"/>
        </w:tc>
        <w:tc>
          <w:tcPr>
            <w:tcW w:w="1355" w:type="dxa"/>
          </w:tcPr>
          <w:p w:rsidR="003D09A1" w:rsidRDefault="003D09A1" w:rsidP="003D09A1"/>
        </w:tc>
        <w:tc>
          <w:tcPr>
            <w:tcW w:w="1355" w:type="dxa"/>
          </w:tcPr>
          <w:p w:rsidR="003D09A1" w:rsidRDefault="003D09A1" w:rsidP="003D09A1"/>
        </w:tc>
      </w:tr>
      <w:tr w:rsidR="003D09A1" w:rsidTr="00FF4FCD">
        <w:tc>
          <w:tcPr>
            <w:tcW w:w="1559" w:type="dxa"/>
          </w:tcPr>
          <w:p w:rsidR="003D09A1" w:rsidRPr="002321FC" w:rsidRDefault="003D09A1" w:rsidP="003D09A1">
            <w:pPr>
              <w:spacing w:before="120"/>
              <w:jc w:val="center"/>
              <w:rPr>
                <w:sz w:val="28"/>
              </w:rPr>
            </w:pPr>
            <w:r w:rsidRPr="002321FC">
              <w:rPr>
                <w:b/>
                <w:i/>
                <w:sz w:val="28"/>
              </w:rPr>
              <w:t>sin(t)</w:t>
            </w:r>
          </w:p>
        </w:tc>
        <w:tc>
          <w:tcPr>
            <w:tcW w:w="1354" w:type="dxa"/>
          </w:tcPr>
          <w:p w:rsidR="003D09A1" w:rsidRDefault="003D09A1" w:rsidP="003D09A1"/>
        </w:tc>
        <w:tc>
          <w:tcPr>
            <w:tcW w:w="1355" w:type="dxa"/>
          </w:tcPr>
          <w:p w:rsidR="003D09A1" w:rsidRDefault="0090051D" w:rsidP="003D09A1">
            <w:pPr>
              <w:jc w:val="center"/>
            </w:pPr>
            <w:r w:rsidRPr="00FF4FCD">
              <w:rPr>
                <w:position w:val="-24"/>
              </w:rPr>
              <w:object w:dxaOrig="240" w:dyaOrig="660">
                <v:shape id="_x0000_i1025" type="#_x0000_t75" alt="" style="width:11.9pt;height:32.65pt;mso-width-percent:0;mso-height-percent:0;mso-width-percent:0;mso-height-percent:0" o:ole="">
                  <v:imagedata r:id="rId18" o:title=""/>
                </v:shape>
                <o:OLEObject Type="Embed" ProgID="Equation.DSMT4" ShapeID="_x0000_i1025" DrawAspect="Content" ObjectID="_1648309624" r:id="rId19"/>
              </w:object>
            </w:r>
          </w:p>
        </w:tc>
        <w:tc>
          <w:tcPr>
            <w:tcW w:w="1354" w:type="dxa"/>
          </w:tcPr>
          <w:p w:rsidR="003D09A1" w:rsidRDefault="003D09A1" w:rsidP="003D09A1"/>
        </w:tc>
        <w:tc>
          <w:tcPr>
            <w:tcW w:w="1355" w:type="dxa"/>
          </w:tcPr>
          <w:p w:rsidR="003D09A1" w:rsidRDefault="003D09A1" w:rsidP="003D09A1"/>
        </w:tc>
        <w:tc>
          <w:tcPr>
            <w:tcW w:w="1354" w:type="dxa"/>
          </w:tcPr>
          <w:p w:rsidR="003D09A1" w:rsidRDefault="003D09A1" w:rsidP="003D09A1"/>
        </w:tc>
        <w:tc>
          <w:tcPr>
            <w:tcW w:w="1355" w:type="dxa"/>
          </w:tcPr>
          <w:p w:rsidR="003D09A1" w:rsidRDefault="003D09A1" w:rsidP="003D09A1"/>
        </w:tc>
        <w:tc>
          <w:tcPr>
            <w:tcW w:w="1354" w:type="dxa"/>
          </w:tcPr>
          <w:p w:rsidR="003D09A1" w:rsidRDefault="003D09A1" w:rsidP="003D09A1"/>
        </w:tc>
        <w:tc>
          <w:tcPr>
            <w:tcW w:w="1355" w:type="dxa"/>
          </w:tcPr>
          <w:p w:rsidR="003D09A1" w:rsidRDefault="003D09A1" w:rsidP="003D09A1"/>
        </w:tc>
        <w:tc>
          <w:tcPr>
            <w:tcW w:w="1355" w:type="dxa"/>
          </w:tcPr>
          <w:p w:rsidR="003D09A1" w:rsidRDefault="003D09A1" w:rsidP="003D09A1"/>
        </w:tc>
      </w:tr>
    </w:tbl>
    <w:p w:rsidR="003D09A1" w:rsidRDefault="00C85580" w:rsidP="003D09A1">
      <w:r>
        <w:rPr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1945640</wp:posOffset>
            </wp:positionH>
            <wp:positionV relativeFrom="paragraph">
              <wp:posOffset>77470</wp:posOffset>
            </wp:positionV>
            <wp:extent cx="5418455" cy="2348230"/>
            <wp:effectExtent l="25400" t="25400" r="29845" b="26670"/>
            <wp:wrapSquare wrapText="bothSides"/>
            <wp:docPr id="5" name="Immagine 2" descr="Immagine 9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magine 9.png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455" cy="234823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>
      <w:pPr>
        <w:jc w:val="center"/>
      </w:pPr>
    </w:p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3D09A1"/>
    <w:p w:rsidR="003D09A1" w:rsidRDefault="003D09A1" w:rsidP="00037A6D">
      <w:pPr>
        <w:spacing w:before="120"/>
        <w:rPr>
          <w:bCs/>
          <w:szCs w:val="28"/>
        </w:rPr>
      </w:pPr>
      <w:r w:rsidRPr="00FF4FCD">
        <w:rPr>
          <w:b/>
          <w:bCs/>
          <w:szCs w:val="28"/>
        </w:rPr>
        <w:t>3.</w:t>
      </w:r>
      <w:r>
        <w:rPr>
          <w:bCs/>
          <w:szCs w:val="28"/>
        </w:rPr>
        <w:t xml:space="preserve"> </w:t>
      </w:r>
      <w:r w:rsidRPr="00FD1D76">
        <w:rPr>
          <w:bCs/>
          <w:szCs w:val="28"/>
        </w:rPr>
        <w:t xml:space="preserve">Dove si trova </w:t>
      </w:r>
      <w:r w:rsidRPr="00FD1D76">
        <w:rPr>
          <w:b/>
          <w:bCs/>
          <w:i/>
          <w:szCs w:val="28"/>
        </w:rPr>
        <w:t>P</w:t>
      </w:r>
      <w:r>
        <w:rPr>
          <w:bCs/>
          <w:szCs w:val="28"/>
        </w:rPr>
        <w:t xml:space="preserve"> quando si comincia a misurare il tempo (cioè per </w:t>
      </w:r>
      <w:r w:rsidRPr="004D10AE">
        <w:rPr>
          <w:b/>
          <w:bCs/>
          <w:i/>
          <w:szCs w:val="28"/>
        </w:rPr>
        <w:t>t = 0</w:t>
      </w:r>
      <w:r>
        <w:rPr>
          <w:bCs/>
          <w:szCs w:val="28"/>
        </w:rPr>
        <w:t>)? …………………………………………………………………………</w:t>
      </w:r>
      <w:r w:rsidR="00037A6D">
        <w:rPr>
          <w:bCs/>
          <w:szCs w:val="28"/>
        </w:rPr>
        <w:t>…..</w:t>
      </w:r>
    </w:p>
    <w:p w:rsidR="003D09A1" w:rsidRPr="00037A6D" w:rsidRDefault="003D09A1" w:rsidP="00037A6D">
      <w:pPr>
        <w:spacing w:before="120"/>
        <w:rPr>
          <w:bCs/>
          <w:szCs w:val="28"/>
        </w:rPr>
      </w:pPr>
      <w:r w:rsidRPr="00FF4FCD">
        <w:rPr>
          <w:b/>
          <w:bCs/>
          <w:szCs w:val="28"/>
        </w:rPr>
        <w:t>4.</w:t>
      </w:r>
      <w:r>
        <w:rPr>
          <w:bCs/>
          <w:szCs w:val="28"/>
        </w:rPr>
        <w:t xml:space="preserve"> Confronta i due grafici; che cosa osservi? </w:t>
      </w:r>
      <w:r w:rsidR="00037A6D">
        <w:rPr>
          <w:bCs/>
          <w:szCs w:val="28"/>
        </w:rPr>
        <w:t>………………………………………………………………………………………………………………</w:t>
      </w:r>
    </w:p>
    <w:sectPr w:rsidR="003D09A1" w:rsidRPr="00037A6D" w:rsidSect="003D09A1">
      <w:footerReference w:type="even" r:id="rId20"/>
      <w:footerReference w:type="default" r:id="rId21"/>
      <w:pgSz w:w="16838" w:h="11899" w:orient="landscape"/>
      <w:pgMar w:top="851" w:right="1134" w:bottom="851" w:left="1134" w:header="709" w:footer="9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51D" w:rsidRDefault="0090051D">
      <w:r>
        <w:separator/>
      </w:r>
    </w:p>
  </w:endnote>
  <w:endnote w:type="continuationSeparator" w:id="0">
    <w:p w:rsidR="0090051D" w:rsidRDefault="00900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arrington">
    <w:panose1 w:val="04040505050A02020702"/>
    <w:charset w:val="4D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MaestroTimes">
    <w:panose1 w:val="02000400000000000000"/>
    <w:charset w:val="4D"/>
    <w:family w:val="auto"/>
    <w:pitch w:val="variable"/>
    <w:sig w:usb0="800000AF" w:usb1="5000204A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9A1" w:rsidRDefault="003D09A1" w:rsidP="003D09A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D09A1" w:rsidRDefault="003D09A1" w:rsidP="003D09A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09A1" w:rsidRDefault="003D09A1" w:rsidP="003D09A1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</w:rPr>
      <w:t>1</w:t>
    </w:r>
    <w:r>
      <w:rPr>
        <w:rStyle w:val="Numeropagina"/>
      </w:rPr>
      <w:fldChar w:fldCharType="end"/>
    </w:r>
  </w:p>
  <w:p w:rsidR="003D09A1" w:rsidRPr="0057338B" w:rsidRDefault="003D09A1" w:rsidP="003D09A1">
    <w:pPr>
      <w:pStyle w:val="Pidipagina"/>
      <w:ind w:right="360"/>
      <w:rPr>
        <w:sz w:val="20"/>
      </w:rPr>
    </w:pPr>
    <w:r>
      <w:rPr>
        <w:sz w:val="20"/>
      </w:rPr>
      <w:t>Anna Maria Miele, Treccani Scuola</w:t>
    </w:r>
    <w:r w:rsidR="00320FB6">
      <w:rPr>
        <w:sz w:val="20"/>
      </w:rPr>
      <w:t xml:space="preserve">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51D" w:rsidRDefault="0090051D">
      <w:r>
        <w:separator/>
      </w:r>
    </w:p>
  </w:footnote>
  <w:footnote w:type="continuationSeparator" w:id="0">
    <w:p w:rsidR="0090051D" w:rsidRDefault="00900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518A"/>
    <w:multiLevelType w:val="hybridMultilevel"/>
    <w:tmpl w:val="D0E0AB64"/>
    <w:lvl w:ilvl="0" w:tplc="660E927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034EA"/>
    <w:multiLevelType w:val="multilevel"/>
    <w:tmpl w:val="157202A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13AFB"/>
    <w:multiLevelType w:val="hybridMultilevel"/>
    <w:tmpl w:val="BB24D9B0"/>
    <w:lvl w:ilvl="0" w:tplc="060E87C4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D6770"/>
    <w:multiLevelType w:val="hybridMultilevel"/>
    <w:tmpl w:val="E9284D88"/>
    <w:lvl w:ilvl="0" w:tplc="BCD60C7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A61B4"/>
    <w:multiLevelType w:val="hybridMultilevel"/>
    <w:tmpl w:val="ED0C6C34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8A2F5A2"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imes New Roman" w:eastAsia="Cambria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3378A"/>
    <w:multiLevelType w:val="multilevel"/>
    <w:tmpl w:val="BA54CCD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F2DCC"/>
    <w:multiLevelType w:val="hybridMultilevel"/>
    <w:tmpl w:val="F312C114"/>
    <w:lvl w:ilvl="0" w:tplc="3058FA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E46379"/>
    <w:multiLevelType w:val="multilevel"/>
    <w:tmpl w:val="BB24D9B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65A99"/>
    <w:multiLevelType w:val="hybridMultilevel"/>
    <w:tmpl w:val="BAEED506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72B98"/>
    <w:multiLevelType w:val="multilevel"/>
    <w:tmpl w:val="1E60C7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340557"/>
    <w:multiLevelType w:val="multilevel"/>
    <w:tmpl w:val="BAEED50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F2B32"/>
    <w:multiLevelType w:val="hybridMultilevel"/>
    <w:tmpl w:val="BA54CCD4"/>
    <w:lvl w:ilvl="0" w:tplc="F494808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52DC4"/>
    <w:multiLevelType w:val="multilevel"/>
    <w:tmpl w:val="ED0C6C3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imes New Roman" w:eastAsia="Cambria" w:hAnsi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23F59"/>
    <w:multiLevelType w:val="hybridMultilevel"/>
    <w:tmpl w:val="157202A4"/>
    <w:lvl w:ilvl="0" w:tplc="307EBEA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166CC"/>
    <w:multiLevelType w:val="hybridMultilevel"/>
    <w:tmpl w:val="EF34345C"/>
    <w:lvl w:ilvl="0" w:tplc="BCD60C7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25F5F"/>
    <w:multiLevelType w:val="hybridMultilevel"/>
    <w:tmpl w:val="FFA4C12A"/>
    <w:lvl w:ilvl="0" w:tplc="060E87C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627EA"/>
    <w:multiLevelType w:val="hybridMultilevel"/>
    <w:tmpl w:val="27A8A6A2"/>
    <w:lvl w:ilvl="0" w:tplc="603EB0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Cambria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4676C3"/>
    <w:multiLevelType w:val="hybridMultilevel"/>
    <w:tmpl w:val="B5E6BFAE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EBC6AE6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eastAsia="Cambria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2827B2"/>
    <w:multiLevelType w:val="multilevel"/>
    <w:tmpl w:val="BAEED50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6"/>
  </w:num>
  <w:num w:numId="4">
    <w:abstractNumId w:val="15"/>
  </w:num>
  <w:num w:numId="5">
    <w:abstractNumId w:val="0"/>
  </w:num>
  <w:num w:numId="6">
    <w:abstractNumId w:val="8"/>
  </w:num>
  <w:num w:numId="7">
    <w:abstractNumId w:val="18"/>
  </w:num>
  <w:num w:numId="8">
    <w:abstractNumId w:val="4"/>
  </w:num>
  <w:num w:numId="9">
    <w:abstractNumId w:val="10"/>
  </w:num>
  <w:num w:numId="10">
    <w:abstractNumId w:val="2"/>
  </w:num>
  <w:num w:numId="11">
    <w:abstractNumId w:val="7"/>
  </w:num>
  <w:num w:numId="12">
    <w:abstractNumId w:val="13"/>
  </w:num>
  <w:num w:numId="13">
    <w:abstractNumId w:val="1"/>
  </w:num>
  <w:num w:numId="14">
    <w:abstractNumId w:val="11"/>
  </w:num>
  <w:num w:numId="15">
    <w:abstractNumId w:val="12"/>
  </w:num>
  <w:num w:numId="16">
    <w:abstractNumId w:val="17"/>
  </w:num>
  <w:num w:numId="17">
    <w:abstractNumId w:val="5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E9"/>
    <w:rsid w:val="00037A6D"/>
    <w:rsid w:val="00293508"/>
    <w:rsid w:val="00320FB6"/>
    <w:rsid w:val="003D09A1"/>
    <w:rsid w:val="0048341A"/>
    <w:rsid w:val="004C46D0"/>
    <w:rsid w:val="0090051D"/>
    <w:rsid w:val="0094674C"/>
    <w:rsid w:val="00C42D64"/>
    <w:rsid w:val="00C85580"/>
    <w:rsid w:val="00D76CE9"/>
    <w:rsid w:val="00D81CF9"/>
    <w:rsid w:val="00FF4F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5446AD-CF9E-6F43-B011-568699B5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E4D98"/>
    <w:rPr>
      <w:noProof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nna">
    <w:name w:val="anna"/>
    <w:basedOn w:val="Titolo"/>
    <w:next w:val="Normale"/>
    <w:rsid w:val="00965830"/>
    <w:rPr>
      <w:rFonts w:ascii="Harrington" w:hAnsi="Harrington"/>
      <w:b w:val="0"/>
      <w:sz w:val="28"/>
    </w:rPr>
  </w:style>
  <w:style w:type="paragraph" w:styleId="Titolo">
    <w:name w:val="Title"/>
    <w:basedOn w:val="Normale"/>
    <w:qFormat/>
    <w:rsid w:val="0096583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Didascalia">
    <w:name w:val="caption"/>
    <w:basedOn w:val="Normale"/>
    <w:next w:val="Normale"/>
    <w:qFormat/>
    <w:rsid w:val="008117D1"/>
    <w:rPr>
      <w:b/>
      <w:bCs/>
      <w:sz w:val="20"/>
      <w:szCs w:val="20"/>
    </w:rPr>
  </w:style>
  <w:style w:type="table" w:styleId="Grigliatabella">
    <w:name w:val="Table Grid"/>
    <w:basedOn w:val="Tabellanormale"/>
    <w:rsid w:val="00811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EC500C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rsid w:val="00EC500C"/>
    <w:rPr>
      <w:noProof/>
      <w:sz w:val="24"/>
      <w:szCs w:val="24"/>
      <w:lang w:eastAsia="it-IT"/>
    </w:rPr>
  </w:style>
  <w:style w:type="character" w:styleId="Numeropagina">
    <w:name w:val="page number"/>
    <w:basedOn w:val="Carpredefinitoparagrafo"/>
    <w:rsid w:val="00EC500C"/>
  </w:style>
  <w:style w:type="paragraph" w:customStyle="1" w:styleId="Elencoacolori-Colore11">
    <w:name w:val="Elenco a colori - Colore 11"/>
    <w:basedOn w:val="Normale"/>
    <w:uiPriority w:val="34"/>
    <w:qFormat/>
    <w:rsid w:val="0093200B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7338B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rsid w:val="0057338B"/>
    <w:rPr>
      <w:noProof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D81CF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81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6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a.coseno+circonferenzaggb.ggb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7.emf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yperlink" Target="2b.seno+circonferenza.ggb" TargetMode="External"/><Relationship Id="rId23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Scheda di lavoro 1:  il moto di P proiettato su un diametro verticale</vt:lpstr>
      <vt:lpstr>Scheda di lavoro 1:  il moto di P proiettato su un diametro verticale</vt:lpstr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lavoro 1:  il moto di P proiettato su un diametro verticale</dc:title>
  <dc:subject/>
  <dc:creator>Annamaria Miele</dc:creator>
  <cp:keywords/>
  <dc:description/>
  <cp:lastModifiedBy>Microsoft Office User</cp:lastModifiedBy>
  <cp:revision>7</cp:revision>
  <dcterms:created xsi:type="dcterms:W3CDTF">2020-04-13T08:45:00Z</dcterms:created>
  <dcterms:modified xsi:type="dcterms:W3CDTF">2020-04-13T16:58:00Z</dcterms:modified>
</cp:coreProperties>
</file>