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D6" w:rsidRDefault="002233D6" w:rsidP="006120B6">
      <w:pPr>
        <w:spacing w:after="1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Verifica su funzioni </w:t>
      </w:r>
      <w:r w:rsidR="00387F89">
        <w:rPr>
          <w:b/>
          <w:color w:val="FF0000"/>
          <w:sz w:val="32"/>
        </w:rPr>
        <w:t xml:space="preserve">inverse </w:t>
      </w:r>
      <w:r>
        <w:rPr>
          <w:b/>
          <w:color w:val="FF0000"/>
          <w:sz w:val="32"/>
        </w:rPr>
        <w:t>e radici</w:t>
      </w:r>
    </w:p>
    <w:p w:rsidR="002233D6" w:rsidRPr="00CD3607" w:rsidRDefault="002233D6" w:rsidP="002233D6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 xml:space="preserve">I.  Qui sotto trovi prima </w:t>
      </w:r>
      <w:r>
        <w:rPr>
          <w:b/>
          <w:i/>
          <w:color w:val="auto"/>
          <w:sz w:val="24"/>
        </w:rPr>
        <w:t>cinque</w:t>
      </w:r>
      <w:r w:rsidRPr="00CD3607">
        <w:rPr>
          <w:b/>
          <w:i/>
          <w:color w:val="auto"/>
          <w:sz w:val="24"/>
        </w:rPr>
        <w:t xml:space="preserve"> funzioni e poi </w:t>
      </w:r>
      <w:r>
        <w:rPr>
          <w:b/>
          <w:i/>
          <w:color w:val="auto"/>
          <w:sz w:val="24"/>
        </w:rPr>
        <w:t>cinque</w:t>
      </w:r>
      <w:r w:rsidRPr="00CD3607">
        <w:rPr>
          <w:b/>
          <w:i/>
          <w:color w:val="auto"/>
          <w:sz w:val="24"/>
        </w:rPr>
        <w:t xml:space="preserve"> grafici; associa ad ogni grafico la corrispondente funzione.</w:t>
      </w:r>
    </w:p>
    <w:p w:rsidR="002233D6" w:rsidRDefault="002233D6" w:rsidP="00387F89">
      <w:pPr>
        <w:tabs>
          <w:tab w:val="left" w:pos="2977"/>
          <w:tab w:val="left" w:pos="5529"/>
          <w:tab w:val="left" w:pos="7655"/>
          <w:tab w:val="left" w:pos="10065"/>
        </w:tabs>
        <w:spacing w:after="120"/>
        <w:ind w:left="567"/>
        <w:rPr>
          <w:color w:val="auto"/>
          <w:sz w:val="24"/>
        </w:rPr>
      </w:pPr>
      <w:r w:rsidRPr="00020424">
        <w:rPr>
          <w:b/>
          <w:color w:val="auto"/>
        </w:rPr>
        <w:t>A.</w:t>
      </w:r>
      <w:r w:rsidRPr="00020424">
        <w:rPr>
          <w:color w:val="auto"/>
        </w:rPr>
        <w:t xml:space="preserve"> </w:t>
      </w:r>
      <w:r w:rsidRPr="00020424">
        <w:rPr>
          <w:b/>
          <w:i/>
          <w:color w:val="auto"/>
        </w:rPr>
        <w:t>y</w:t>
      </w:r>
      <w:r w:rsidRPr="00020424">
        <w:rPr>
          <w:color w:val="auto"/>
        </w:rPr>
        <w:t xml:space="preserve"> = </w:t>
      </w:r>
      <w:r w:rsidRPr="00020424">
        <w:rPr>
          <w:b/>
          <w:i/>
          <w:color w:val="auto"/>
        </w:rPr>
        <w:t>x</w:t>
      </w:r>
      <w:r w:rsidRPr="00020424">
        <w:rPr>
          <w:b/>
          <w:i/>
          <w:color w:val="auto"/>
          <w:vertAlign w:val="superscript"/>
        </w:rPr>
        <w:t>3</w: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B.</w:t>
      </w:r>
      <w:r>
        <w:rPr>
          <w:color w:val="auto"/>
          <w:sz w:val="24"/>
        </w:rPr>
        <w:t xml:space="preserve"> </w:t>
      </w:r>
      <w:r w:rsidR="002B7040" w:rsidRPr="002B7040">
        <w:rPr>
          <w:noProof/>
          <w:color w:val="auto"/>
          <w:position w:val="-10"/>
          <w:sz w:val="24"/>
        </w:rPr>
        <w:object w:dxaOrig="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37.05pt;height:21.65pt;mso-width-percent:0;mso-height-percent:0;mso-width-percent:0;mso-height-percent:0" o:ole="">
            <v:imagedata r:id="rId7" o:title=""/>
          </v:shape>
          <o:OLEObject Type="Embed" ProgID="Equation.DSMT4" ShapeID="_x0000_i1036" DrawAspect="Content" ObjectID="_1647701976" r:id="rId8"/>
        </w:objec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C.</w:t>
      </w:r>
      <w:r>
        <w:rPr>
          <w:color w:val="auto"/>
          <w:sz w:val="24"/>
        </w:rPr>
        <w:t xml:space="preserve"> </w:t>
      </w:r>
      <w:r w:rsidRPr="00020424">
        <w:rPr>
          <w:b/>
          <w:i/>
          <w:color w:val="auto"/>
        </w:rPr>
        <w:t>y = x</w:t>
      </w:r>
      <w:r w:rsidRPr="00020424">
        <w:rPr>
          <w:b/>
          <w:i/>
          <w:color w:val="auto"/>
          <w:vertAlign w:val="superscript"/>
        </w:rPr>
        <w:t>2</w:t>
      </w:r>
      <w:r>
        <w:rPr>
          <w:color w:val="auto"/>
          <w:sz w:val="24"/>
        </w:rPr>
        <w:tab/>
      </w:r>
      <w:r w:rsidRPr="00603549">
        <w:rPr>
          <w:b/>
          <w:color w:val="auto"/>
          <w:sz w:val="24"/>
        </w:rPr>
        <w:t>D</w:t>
      </w:r>
      <w:r>
        <w:rPr>
          <w:color w:val="auto"/>
          <w:sz w:val="24"/>
        </w:rPr>
        <w:t xml:space="preserve">. </w:t>
      </w:r>
      <w:r w:rsidR="002B7040" w:rsidRPr="002B7040">
        <w:rPr>
          <w:noProof/>
          <w:color w:val="auto"/>
          <w:position w:val="-10"/>
          <w:sz w:val="24"/>
        </w:rPr>
        <w:object w:dxaOrig="900" w:dyaOrig="420">
          <v:shape id="_x0000_i1035" type="#_x0000_t75" alt="" style="width:46.15pt;height:21.65pt;mso-width-percent:0;mso-height-percent:0;mso-width-percent:0;mso-height-percent:0" o:ole="">
            <v:imagedata r:id="rId9" o:title=""/>
          </v:shape>
          <o:OLEObject Type="Embed" ProgID="Equation.DSMT4" ShapeID="_x0000_i1035" DrawAspect="Content" ObjectID="_1647701977" r:id="rId10"/>
        </w:objec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E.</w:t>
      </w:r>
      <w:r>
        <w:rPr>
          <w:color w:val="auto"/>
          <w:sz w:val="24"/>
        </w:rPr>
        <w:t xml:space="preserve"> </w:t>
      </w:r>
      <w:r w:rsidR="002B7040" w:rsidRPr="002B7040">
        <w:rPr>
          <w:noProof/>
          <w:color w:val="auto"/>
          <w:position w:val="-10"/>
          <w:sz w:val="24"/>
        </w:rPr>
        <w:object w:dxaOrig="760" w:dyaOrig="420">
          <v:shape id="_x0000_i1034" type="#_x0000_t75" alt="" style="width:37.05pt;height:21.65pt;mso-width-percent:0;mso-height-percent:0;mso-width-percent:0;mso-height-percent:0" o:ole="">
            <v:imagedata r:id="rId11" o:title=""/>
          </v:shape>
          <o:OLEObject Type="Embed" ProgID="Equation.DSMT4" ShapeID="_x0000_i1034" DrawAspect="Content" ObjectID="_1647701978" r:id="rId12"/>
        </w:objec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942"/>
        <w:gridCol w:w="2942"/>
        <w:gridCol w:w="2942"/>
        <w:gridCol w:w="2942"/>
      </w:tblGrid>
      <w:tr w:rsidR="002233D6" w:rsidRPr="00A6177E">
        <w:tc>
          <w:tcPr>
            <w:tcW w:w="2941" w:type="dxa"/>
          </w:tcPr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120"/>
              <w:rPr>
                <w:rFonts w:eastAsia="Calibri"/>
                <w:b/>
                <w:noProof/>
                <w:color w:val="auto"/>
                <w:sz w:val="24"/>
                <w:lang w:val="en-US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  <w:lang w:val="en-US"/>
              </w:rPr>
              <w:t>Funzione ………</w:t>
            </w:r>
          </w:p>
          <w:p w:rsidR="002233D6" w:rsidRPr="00A05047" w:rsidRDefault="00BC110A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noProof/>
                <w:color w:val="auto"/>
                <w:sz w:val="24"/>
                <w:lang w:val="en-US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457960" cy="156527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color w:val="auto"/>
                <w:sz w:val="24"/>
              </w:rPr>
              <w:t>Funzione ……….</w:t>
            </w: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  <w:p w:rsidR="002233D6" w:rsidRPr="00A05047" w:rsidRDefault="00BC110A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</w:rPr>
              <w:drawing>
                <wp:inline distT="0" distB="0" distL="0" distR="0">
                  <wp:extent cx="1729740" cy="148272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noProof/>
                <w:color w:val="auto"/>
                <w:sz w:val="24"/>
                <w:lang w:val="en-US"/>
              </w:rPr>
            </w:pPr>
          </w:p>
        </w:tc>
        <w:tc>
          <w:tcPr>
            <w:tcW w:w="2942" w:type="dxa"/>
          </w:tcPr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color w:val="auto"/>
                <w:sz w:val="24"/>
              </w:rPr>
              <w:t>Funzione ……….</w:t>
            </w: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  <w:p w:rsidR="002233D6" w:rsidRPr="00A05047" w:rsidRDefault="00BC110A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</w:rPr>
              <w:drawing>
                <wp:inline distT="0" distB="0" distL="0" distR="0">
                  <wp:extent cx="1721485" cy="115316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12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color w:val="auto"/>
                <w:sz w:val="24"/>
              </w:rPr>
              <w:t>Funzione ……….</w:t>
            </w:r>
          </w:p>
          <w:p w:rsidR="002233D6" w:rsidRPr="00A05047" w:rsidRDefault="00BC110A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</w:rPr>
              <w:drawing>
                <wp:inline distT="0" distB="0" distL="0" distR="0">
                  <wp:extent cx="1416685" cy="1713230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color w:val="auto"/>
                <w:sz w:val="24"/>
              </w:rPr>
              <w:t>Funzione ……….</w:t>
            </w: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  <w:p w:rsidR="002233D6" w:rsidRPr="00A05047" w:rsidRDefault="00BC110A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  <w:r w:rsidRPr="00A05047">
              <w:rPr>
                <w:rFonts w:eastAsia="Calibri"/>
                <w:b/>
                <w:noProof/>
                <w:color w:val="auto"/>
                <w:sz w:val="24"/>
              </w:rPr>
              <w:drawing>
                <wp:inline distT="0" distB="0" distL="0" distR="0">
                  <wp:extent cx="1713230" cy="1161415"/>
                  <wp:effectExtent l="0" t="0" r="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D6" w:rsidRPr="00A05047" w:rsidRDefault="002233D6" w:rsidP="002233D6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="Calibri"/>
                <w:b/>
                <w:color w:val="auto"/>
                <w:sz w:val="24"/>
              </w:rPr>
            </w:pPr>
          </w:p>
        </w:tc>
      </w:tr>
    </w:tbl>
    <w:p w:rsidR="002233D6" w:rsidRPr="00CD3607" w:rsidRDefault="002233D6" w:rsidP="00387F89">
      <w:pPr>
        <w:spacing w:before="120"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>I</w:t>
      </w:r>
      <w:r>
        <w:rPr>
          <w:b/>
          <w:i/>
          <w:color w:val="auto"/>
          <w:sz w:val="24"/>
        </w:rPr>
        <w:t>I</w:t>
      </w:r>
      <w:r w:rsidRPr="00CD3607">
        <w:rPr>
          <w:b/>
          <w:i/>
          <w:color w:val="auto"/>
          <w:sz w:val="24"/>
        </w:rPr>
        <w:t xml:space="preserve">.  </w:t>
      </w:r>
      <w:r>
        <w:rPr>
          <w:b/>
          <w:i/>
          <w:color w:val="auto"/>
          <w:sz w:val="24"/>
        </w:rPr>
        <w:t>Scrivi qui sotto Dominio e Codominio delle funzioni esaminate nell’esercizio precedente</w:t>
      </w:r>
      <w:r w:rsidRPr="00CD3607">
        <w:rPr>
          <w:b/>
          <w:i/>
          <w:color w:val="auto"/>
          <w:sz w:val="24"/>
        </w:rPr>
        <w:t>.</w:t>
      </w:r>
    </w:p>
    <w:p w:rsidR="002233D6" w:rsidRDefault="002233D6" w:rsidP="00387F89">
      <w:pPr>
        <w:tabs>
          <w:tab w:val="left" w:pos="3261"/>
          <w:tab w:val="left" w:pos="6379"/>
          <w:tab w:val="left" w:pos="9498"/>
          <w:tab w:val="left" w:pos="12474"/>
        </w:tabs>
        <w:spacing w:after="120"/>
        <w:rPr>
          <w:color w:val="auto"/>
          <w:sz w:val="24"/>
        </w:rPr>
      </w:pPr>
      <w:r w:rsidRPr="00020424">
        <w:rPr>
          <w:b/>
          <w:color w:val="auto"/>
        </w:rPr>
        <w:t>A.</w:t>
      </w:r>
      <w:r>
        <w:rPr>
          <w:b/>
          <w:color w:val="auto"/>
        </w:rPr>
        <w:t xml:space="preserve"> </w:t>
      </w:r>
      <w:r w:rsidR="002B7040" w:rsidRPr="002B7040">
        <w:rPr>
          <w:b/>
          <w:noProof/>
          <w:color w:val="auto"/>
          <w:position w:val="-54"/>
        </w:rPr>
        <w:object w:dxaOrig="1900" w:dyaOrig="1200">
          <v:shape id="_x0000_i1033" type="#_x0000_t75" alt="" style="width:95.05pt;height:60.8pt;mso-width-percent:0;mso-height-percent:0;mso-width-percent:0;mso-height-percent:0" o:ole="">
            <v:imagedata r:id="rId18" o:title=""/>
          </v:shape>
          <o:OLEObject Type="Embed" ProgID="Equation.DSMT4" ShapeID="_x0000_i1033" DrawAspect="Content" ObjectID="_1647701979" r:id="rId19"/>
        </w:objec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B.</w:t>
      </w:r>
      <w:r>
        <w:rPr>
          <w:color w:val="auto"/>
          <w:sz w:val="24"/>
        </w:rPr>
        <w:t xml:space="preserve"> </w:t>
      </w:r>
      <w:r w:rsidR="002B7040" w:rsidRPr="002B7040">
        <w:rPr>
          <w:b/>
          <w:noProof/>
          <w:color w:val="auto"/>
          <w:position w:val="-56"/>
        </w:rPr>
        <w:object w:dxaOrig="1940" w:dyaOrig="1240">
          <v:shape id="_x0000_i1032" type="#_x0000_t75" alt="" style="width:97.15pt;height:61.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7701980" r:id="rId21"/>
        </w:objec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C.</w:t>
      </w:r>
      <w:r>
        <w:rPr>
          <w:color w:val="auto"/>
          <w:sz w:val="24"/>
        </w:rPr>
        <w:t xml:space="preserve"> </w:t>
      </w:r>
      <w:r w:rsidR="002B7040" w:rsidRPr="002B7040">
        <w:rPr>
          <w:b/>
          <w:noProof/>
          <w:color w:val="auto"/>
          <w:position w:val="-54"/>
        </w:rPr>
        <w:object w:dxaOrig="1920" w:dyaOrig="1200">
          <v:shape id="_x0000_i1031" type="#_x0000_t75" alt="" style="width:96.45pt;height:60.8pt;mso-width-percent:0;mso-height-percent:0;mso-width-percent:0;mso-height-percent:0" o:ole="">
            <v:imagedata r:id="rId22" o:title=""/>
          </v:shape>
          <o:OLEObject Type="Embed" ProgID="Equation.DSMT4" ShapeID="_x0000_i1031" DrawAspect="Content" ObjectID="_1647701981" r:id="rId23"/>
        </w:object>
      </w:r>
      <w:r>
        <w:rPr>
          <w:color w:val="auto"/>
          <w:sz w:val="24"/>
        </w:rPr>
        <w:tab/>
      </w:r>
      <w:r w:rsidRPr="00603549">
        <w:rPr>
          <w:b/>
          <w:color w:val="auto"/>
          <w:sz w:val="24"/>
        </w:rPr>
        <w:t>D</w:t>
      </w:r>
      <w:r>
        <w:rPr>
          <w:color w:val="auto"/>
          <w:sz w:val="24"/>
        </w:rPr>
        <w:t xml:space="preserve">. </w:t>
      </w:r>
      <w:r w:rsidR="002B7040" w:rsidRPr="002B7040">
        <w:rPr>
          <w:b/>
          <w:noProof/>
          <w:color w:val="auto"/>
          <w:position w:val="-56"/>
        </w:rPr>
        <w:object w:dxaOrig="2140" w:dyaOrig="1240">
          <v:shape id="_x0000_i1030" type="#_x0000_t75" alt="" style="width:106.25pt;height:61.5pt;mso-width-percent:0;mso-height-percent:0;mso-width-percent:0;mso-height-percent:0" o:ole="">
            <v:imagedata r:id="rId24" o:title=""/>
          </v:shape>
          <o:OLEObject Type="Embed" ProgID="Equation.DSMT4" ShapeID="_x0000_i1030" DrawAspect="Content" ObjectID="_1647701982" r:id="rId25"/>
        </w:object>
      </w:r>
      <w:r>
        <w:rPr>
          <w:color w:val="auto"/>
          <w:sz w:val="24"/>
        </w:rPr>
        <w:tab/>
      </w:r>
      <w:r w:rsidRPr="00020424">
        <w:rPr>
          <w:b/>
          <w:color w:val="auto"/>
          <w:sz w:val="24"/>
        </w:rPr>
        <w:t>E.</w:t>
      </w:r>
      <w:r>
        <w:rPr>
          <w:color w:val="auto"/>
          <w:sz w:val="24"/>
        </w:rPr>
        <w:t xml:space="preserve"> </w:t>
      </w:r>
      <w:r w:rsidR="002B7040" w:rsidRPr="002B7040">
        <w:rPr>
          <w:b/>
          <w:noProof/>
          <w:color w:val="auto"/>
          <w:position w:val="-56"/>
        </w:rPr>
        <w:object w:dxaOrig="1940" w:dyaOrig="1240">
          <v:shape id="_x0000_i1029" type="#_x0000_t75" alt="" style="width:97.15pt;height:61.5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647701983" r:id="rId27"/>
        </w:object>
      </w:r>
    </w:p>
    <w:p w:rsidR="002233D6" w:rsidRPr="00CD3607" w:rsidRDefault="002233D6" w:rsidP="002233D6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 xml:space="preserve">III. Correggi </w:t>
      </w:r>
      <w:r>
        <w:rPr>
          <w:b/>
          <w:i/>
          <w:color w:val="auto"/>
          <w:sz w:val="24"/>
        </w:rPr>
        <w:t>le</w:t>
      </w:r>
      <w:r w:rsidRPr="00CD3607">
        <w:rPr>
          <w:b/>
          <w:i/>
          <w:color w:val="auto"/>
          <w:sz w:val="24"/>
        </w:rPr>
        <w:t xml:space="preserve"> seguenti frasi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5"/>
        <w:gridCol w:w="4916"/>
        <w:gridCol w:w="4898"/>
      </w:tblGrid>
      <w:tr w:rsidR="002233D6" w:rsidRPr="0037217B"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Frase</w: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Correzioni</w:t>
            </w: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Perché bisogna correggere?</w:t>
            </w:r>
          </w:p>
        </w:tc>
      </w:tr>
      <w:tr w:rsidR="002233D6" w:rsidRPr="0037217B"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  <w:r w:rsidRPr="00610DB4">
              <w:rPr>
                <w:b/>
                <w:i/>
                <w:color w:val="auto"/>
                <w:sz w:val="24"/>
              </w:rPr>
              <w:t>x = y</w:t>
            </w:r>
            <w:r w:rsidRPr="00610DB4">
              <w:rPr>
                <w:b/>
                <w:i/>
                <w:color w:val="auto"/>
                <w:sz w:val="24"/>
                <w:vertAlign w:val="superscript"/>
              </w:rPr>
              <w:t>2</w:t>
            </w:r>
            <w:r>
              <w:rPr>
                <w:color w:val="auto"/>
                <w:sz w:val="24"/>
              </w:rPr>
              <w:t xml:space="preserve">  è  la funzione inversa di </w:t>
            </w:r>
            <w:r w:rsidRPr="00020424">
              <w:rPr>
                <w:b/>
                <w:i/>
                <w:color w:val="auto"/>
              </w:rPr>
              <w:t>y = x</w:t>
            </w:r>
            <w:r w:rsidRPr="00020424">
              <w:rPr>
                <w:b/>
                <w:i/>
                <w:color w:val="auto"/>
                <w:vertAlign w:val="superscript"/>
              </w:rPr>
              <w:t>2</w: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2233D6" w:rsidRPr="0037217B">
        <w:tc>
          <w:tcPr>
            <w:tcW w:w="4992" w:type="dxa"/>
          </w:tcPr>
          <w:p w:rsidR="002233D6" w:rsidRPr="00F15447" w:rsidRDefault="002B7040" w:rsidP="002233D6">
            <w:pPr>
              <w:spacing w:before="40" w:after="40"/>
              <w:rPr>
                <w:color w:val="auto"/>
                <w:sz w:val="24"/>
              </w:rPr>
            </w:pPr>
            <w:r w:rsidRPr="002B7040">
              <w:rPr>
                <w:noProof/>
                <w:color w:val="auto"/>
                <w:position w:val="-10"/>
                <w:sz w:val="24"/>
              </w:rPr>
              <w:object w:dxaOrig="760" w:dyaOrig="420">
                <v:shape id="_x0000_i1028" type="#_x0000_t75" alt="" style="width:37.05pt;height:21.6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647701984" r:id="rId29"/>
              </w:object>
            </w:r>
            <w:r w:rsidR="002233D6">
              <w:rPr>
                <w:color w:val="auto"/>
                <w:sz w:val="24"/>
              </w:rPr>
              <w:t xml:space="preserve"> è la funzione diversa di </w:t>
            </w:r>
            <w:r w:rsidR="002233D6" w:rsidRPr="00020424">
              <w:rPr>
                <w:b/>
                <w:i/>
                <w:color w:val="auto"/>
              </w:rPr>
              <w:t>y</w:t>
            </w:r>
            <w:r w:rsidR="002233D6" w:rsidRPr="00020424">
              <w:rPr>
                <w:color w:val="auto"/>
              </w:rPr>
              <w:t xml:space="preserve"> = </w:t>
            </w:r>
            <w:r w:rsidR="002233D6" w:rsidRPr="00020424">
              <w:rPr>
                <w:b/>
                <w:i/>
                <w:color w:val="auto"/>
              </w:rPr>
              <w:t>x</w:t>
            </w:r>
            <w:r w:rsidR="002233D6" w:rsidRPr="00020424">
              <w:rPr>
                <w:b/>
                <w:i/>
                <w:color w:val="auto"/>
                <w:vertAlign w:val="superscript"/>
              </w:rPr>
              <w:t>3</w: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2233D6" w:rsidRPr="0037217B">
        <w:tc>
          <w:tcPr>
            <w:tcW w:w="4992" w:type="dxa"/>
          </w:tcPr>
          <w:p w:rsidR="002233D6" w:rsidRPr="00F15447" w:rsidRDefault="002B7040" w:rsidP="002233D6">
            <w:pPr>
              <w:spacing w:before="40" w:after="40"/>
              <w:rPr>
                <w:color w:val="auto"/>
                <w:sz w:val="24"/>
              </w:rPr>
            </w:pPr>
            <w:r w:rsidRPr="002B7040">
              <w:rPr>
                <w:noProof/>
                <w:color w:val="auto"/>
                <w:position w:val="-6"/>
                <w:sz w:val="24"/>
              </w:rPr>
              <w:object w:dxaOrig="960" w:dyaOrig="380">
                <v:shape id="_x0000_i1027" type="#_x0000_t75" alt="" style="width:47.55pt;height:18.85pt;mso-width-percent:0;mso-height-percent:0;mso-width-percent:0;mso-height-percent:0" o:ole="">
                  <v:imagedata r:id="rId30" o:title=""/>
                </v:shape>
                <o:OLEObject Type="Embed" ProgID="Equation.DSMT4" ShapeID="_x0000_i1027" DrawAspect="Content" ObjectID="_1647701985" r:id="rId31"/>
              </w:objec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2233D6" w:rsidRPr="0037217B">
        <w:tc>
          <w:tcPr>
            <w:tcW w:w="4992" w:type="dxa"/>
          </w:tcPr>
          <w:p w:rsidR="002233D6" w:rsidRPr="00F15447" w:rsidRDefault="002B7040" w:rsidP="002233D6">
            <w:pPr>
              <w:spacing w:before="40" w:after="40"/>
              <w:rPr>
                <w:color w:val="auto"/>
                <w:sz w:val="24"/>
              </w:rPr>
            </w:pPr>
            <w:r w:rsidRPr="002B7040">
              <w:rPr>
                <w:noProof/>
                <w:color w:val="auto"/>
                <w:position w:val="-6"/>
                <w:sz w:val="24"/>
              </w:rPr>
              <w:object w:dxaOrig="1060" w:dyaOrig="380">
                <v:shape id="_x0000_i1026" type="#_x0000_t75" alt="" style="width:53.15pt;height:18.85pt;mso-width-percent:0;mso-height-percent:0;mso-width-percent:0;mso-height-percent:0" o:ole="">
                  <v:imagedata r:id="rId32" o:title=""/>
                </v:shape>
                <o:OLEObject Type="Embed" ProgID="Equation.DSMT4" ShapeID="_x0000_i1026" DrawAspect="Content" ObjectID="_1647701986" r:id="rId33"/>
              </w:objec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2233D6" w:rsidRPr="0037217B">
        <w:tc>
          <w:tcPr>
            <w:tcW w:w="4992" w:type="dxa"/>
          </w:tcPr>
          <w:p w:rsidR="002233D6" w:rsidRPr="00F15447" w:rsidRDefault="002B7040" w:rsidP="002233D6">
            <w:pPr>
              <w:spacing w:before="40" w:after="40"/>
              <w:rPr>
                <w:color w:val="auto"/>
                <w:sz w:val="24"/>
              </w:rPr>
            </w:pPr>
            <w:r w:rsidRPr="002B7040">
              <w:rPr>
                <w:noProof/>
                <w:color w:val="auto"/>
                <w:position w:val="-6"/>
                <w:sz w:val="24"/>
              </w:rPr>
              <w:object w:dxaOrig="1100" w:dyaOrig="380">
                <v:shape id="_x0000_i1025" type="#_x0000_t75" alt="" style="width:55.2pt;height:18.85pt;mso-width-percent:0;mso-height-percent:0;mso-width-percent:0;mso-height-percent:0" o:ole="">
                  <v:imagedata r:id="rId34" o:title=""/>
                </v:shape>
                <o:OLEObject Type="Embed" ProgID="Equation.DSMT4" ShapeID="_x0000_i1025" DrawAspect="Content" ObjectID="_1647701987" r:id="rId35"/>
              </w:object>
            </w:r>
          </w:p>
        </w:tc>
        <w:tc>
          <w:tcPr>
            <w:tcW w:w="4992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  <w:tc>
          <w:tcPr>
            <w:tcW w:w="4971" w:type="dxa"/>
          </w:tcPr>
          <w:p w:rsidR="002233D6" w:rsidRPr="00F15447" w:rsidRDefault="002233D6" w:rsidP="002233D6">
            <w:pPr>
              <w:spacing w:before="40" w:after="40"/>
              <w:rPr>
                <w:color w:val="auto"/>
                <w:sz w:val="24"/>
              </w:rPr>
            </w:pPr>
          </w:p>
        </w:tc>
      </w:tr>
    </w:tbl>
    <w:p w:rsidR="002233D6" w:rsidRPr="00CD3607" w:rsidRDefault="002233D6" w:rsidP="00387F89">
      <w:pPr>
        <w:keepNext/>
        <w:keepLines/>
        <w:spacing w:after="120"/>
        <w:rPr>
          <w:b/>
          <w:i/>
          <w:color w:val="auto"/>
          <w:sz w:val="24"/>
        </w:rPr>
      </w:pPr>
      <w:bookmarkStart w:id="0" w:name="_GoBack"/>
      <w:bookmarkEnd w:id="0"/>
    </w:p>
    <w:sectPr w:rsidR="002233D6" w:rsidRPr="00CD3607" w:rsidSect="002233D6">
      <w:footerReference w:type="even" r:id="rId36"/>
      <w:footerReference w:type="default" r:id="rId37"/>
      <w:pgSz w:w="16838" w:h="11899" w:orient="landscape"/>
      <w:pgMar w:top="851" w:right="964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40" w:rsidRDefault="002B7040">
      <w:pPr>
        <w:spacing w:after="0"/>
      </w:pPr>
      <w:r>
        <w:separator/>
      </w:r>
    </w:p>
  </w:endnote>
  <w:endnote w:type="continuationSeparator" w:id="0">
    <w:p w:rsidR="002B7040" w:rsidRDefault="002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33D6" w:rsidRDefault="002233D6" w:rsidP="002233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33D6" w:rsidRPr="008B4688" w:rsidRDefault="002233D6" w:rsidP="002233D6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C514E7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40" w:rsidRDefault="002B7040">
      <w:pPr>
        <w:spacing w:after="0"/>
      </w:pPr>
      <w:r>
        <w:separator/>
      </w:r>
    </w:p>
  </w:footnote>
  <w:footnote w:type="continuationSeparator" w:id="0">
    <w:p w:rsidR="002B7040" w:rsidRDefault="002B70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012946"/>
    <w:rsid w:val="000C33EA"/>
    <w:rsid w:val="002233D6"/>
    <w:rsid w:val="002B7040"/>
    <w:rsid w:val="00387F89"/>
    <w:rsid w:val="006120B6"/>
    <w:rsid w:val="007D3C42"/>
    <w:rsid w:val="008D19E9"/>
    <w:rsid w:val="0099422E"/>
    <w:rsid w:val="00A05047"/>
    <w:rsid w:val="00BC110A"/>
    <w:rsid w:val="00C3224B"/>
    <w:rsid w:val="00C47289"/>
    <w:rsid w:val="00C514E7"/>
    <w:rsid w:val="00C777E0"/>
    <w:rsid w:val="00F14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D2486"/>
  <w15:chartTrackingRefBased/>
  <w15:docId w15:val="{1279D76C-EA5F-B04C-9412-8D38A67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e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oleObject" Target="embeddings/oleObject8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2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dcterms:created xsi:type="dcterms:W3CDTF">2020-03-31T08:26:00Z</dcterms:created>
  <dcterms:modified xsi:type="dcterms:W3CDTF">2020-04-06T16:04:00Z</dcterms:modified>
</cp:coreProperties>
</file>