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5CB" w:rsidRDefault="005C6200" w:rsidP="002A35CB">
      <w:pPr>
        <w:spacing w:after="60"/>
        <w:rPr>
          <w:b/>
          <w:color w:val="auto"/>
          <w:sz w:val="32"/>
        </w:rPr>
      </w:pPr>
      <w:r>
        <w:rPr>
          <w:b/>
          <w:noProof/>
          <w:color w:val="auto"/>
          <w:sz w:val="32"/>
        </w:rPr>
        <w:drawing>
          <wp:inline distT="0" distB="0" distL="0" distR="0">
            <wp:extent cx="63500" cy="76200"/>
            <wp:effectExtent l="0" t="0" r="0" b="0"/>
            <wp:docPr id="19" name="Immagin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50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35CB" w:rsidRPr="00D93A43">
        <w:rPr>
          <w:b/>
          <w:color w:val="auto"/>
          <w:sz w:val="32"/>
        </w:rPr>
        <w:t>Algebra dei limiti</w:t>
      </w:r>
      <w:r w:rsidR="005713D3">
        <w:rPr>
          <w:b/>
          <w:color w:val="auto"/>
          <w:sz w:val="32"/>
        </w:rPr>
        <w:t xml:space="preserve"> finiti</w:t>
      </w:r>
      <w:r w:rsidR="002A35CB" w:rsidRPr="00D93A43">
        <w:rPr>
          <w:b/>
          <w:color w:val="auto"/>
          <w:sz w:val="32"/>
        </w:rPr>
        <w:t xml:space="preserve">. Attività </w:t>
      </w:r>
    </w:p>
    <w:p w:rsidR="002A35CB" w:rsidRDefault="002A35CB" w:rsidP="002A35CB">
      <w:pPr>
        <w:spacing w:after="60"/>
        <w:rPr>
          <w:color w:val="auto"/>
        </w:rPr>
      </w:pPr>
      <w:r w:rsidRPr="009E43FB">
        <w:rPr>
          <w:b/>
          <w:color w:val="auto"/>
        </w:rPr>
        <w:t>1.</w:t>
      </w:r>
      <w:r>
        <w:rPr>
          <w:color w:val="auto"/>
        </w:rPr>
        <w:t xml:space="preserve"> Completa la tabella seguente, come è mostrato negli esempi.</w:t>
      </w:r>
    </w:p>
    <w:tbl>
      <w:tblPr>
        <w:tblW w:w="0" w:type="auto"/>
        <w:tblInd w:w="392" w:type="dxa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18" w:space="0" w:color="7F7F7F"/>
          <w:insideV w:val="single" w:sz="18" w:space="0" w:color="7F7F7F"/>
        </w:tblBorders>
        <w:tblLayout w:type="fixed"/>
        <w:tblLook w:val="00A0" w:firstRow="1" w:lastRow="0" w:firstColumn="1" w:lastColumn="0" w:noHBand="0" w:noVBand="0"/>
      </w:tblPr>
      <w:tblGrid>
        <w:gridCol w:w="2704"/>
        <w:gridCol w:w="6804"/>
      </w:tblGrid>
      <w:tr w:rsidR="002A35CB" w:rsidRPr="00E80C5B" w:rsidTr="003668C4">
        <w:tc>
          <w:tcPr>
            <w:tcW w:w="2704" w:type="dxa"/>
          </w:tcPr>
          <w:p w:rsidR="002A35CB" w:rsidRPr="00E80C5B" w:rsidRDefault="002A35CB" w:rsidP="002A35CB">
            <w:pPr>
              <w:spacing w:before="40" w:after="40"/>
              <w:jc w:val="center"/>
              <w:rPr>
                <w:b/>
                <w:color w:val="auto"/>
              </w:rPr>
            </w:pPr>
            <w:r w:rsidRPr="00E80C5B">
              <w:rPr>
                <w:b/>
                <w:color w:val="auto"/>
              </w:rPr>
              <w:t>Limite</w: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40" w:after="40"/>
              <w:jc w:val="center"/>
              <w:rPr>
                <w:b/>
                <w:color w:val="auto"/>
              </w:rPr>
            </w:pPr>
            <w:r w:rsidRPr="00E80C5B">
              <w:rPr>
                <w:b/>
                <w:color w:val="auto"/>
              </w:rPr>
              <w:t>Calcolo del limite per continuità</w:t>
            </w: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40" w:after="4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960" w:dyaOrig="5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alt="" style="width:98.3pt;height:27pt;mso-width-percent:0;mso-height-percent:0;mso-width-percent:0;mso-height-percent:0" o:ole="">
                  <v:imagedata r:id="rId8" o:title=""/>
                </v:shape>
                <o:OLEObject Type="Embed" ProgID="Equation.DSMT4" ShapeID="_x0000_i1042" DrawAspect="Content" ObjectID="_1680337216" r:id="rId9"/>
              </w:object>
            </w:r>
          </w:p>
        </w:tc>
        <w:tc>
          <w:tcPr>
            <w:tcW w:w="6804" w:type="dxa"/>
          </w:tcPr>
          <w:p w:rsidR="002A35CB" w:rsidRPr="00E80C5B" w:rsidRDefault="00867224" w:rsidP="002A35CB">
            <w:pPr>
              <w:spacing w:before="40" w:after="4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960" w:dyaOrig="540">
                <v:shape id="_x0000_i1041" type="#_x0000_t75" alt="" style="width:98.3pt;height:27pt;mso-width-percent:0;mso-height-percent:0;mso-width-percent:0;mso-height-percent:0" o:ole="">
                  <v:imagedata r:id="rId10" o:title=""/>
                </v:shape>
                <o:OLEObject Type="Embed" ProgID="Equation.DSMT4" ShapeID="_x0000_i1041" DrawAspect="Content" ObjectID="_1680337217" r:id="rId11"/>
              </w:object>
            </w:r>
            <w:r w:rsidRPr="00867224">
              <w:rPr>
                <w:noProof/>
                <w:color w:val="auto"/>
                <w:position w:val="-4"/>
              </w:rPr>
              <w:object w:dxaOrig="3260" w:dyaOrig="320">
                <v:shape id="_x0000_i1040" type="#_x0000_t75" alt="" style="width:162.7pt;height:16.6pt;mso-width-percent:0;mso-height-percent:0;mso-width-percent:0;mso-height-percent:0" o:ole="">
                  <v:imagedata r:id="rId12" o:title=""/>
                </v:shape>
                <o:OLEObject Type="Embed" ProgID="Equation.DSMT4" ShapeID="_x0000_i1040" DrawAspect="Content" ObjectID="_1680337218" r:id="rId13"/>
              </w:object>
            </w: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334EDC" w:rsidP="002A35CB">
            <w:pPr>
              <w:spacing w:before="40" w:after="40"/>
              <w:ind w:left="-108"/>
              <w:rPr>
                <w:color w:val="auto"/>
              </w:rPr>
            </w:pPr>
            <w:r w:rsidRPr="00D0530D">
              <w:rPr>
                <w:noProof/>
                <w:color w:val="auto"/>
              </w:rPr>
              <w:drawing>
                <wp:inline distT="0" distB="0" distL="0" distR="0">
                  <wp:extent cx="1739152" cy="493059"/>
                  <wp:effectExtent l="0" t="0" r="1270" b="2540"/>
                  <wp:docPr id="4" name="Immagine 4" descr="Schermata 2016-08-10 all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chermata 2016-08-10 alle 13"/>
                          <pic:cNvPicPr>
                            <a:picLocks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152" cy="494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2A35CB" w:rsidRPr="003668C4" w:rsidRDefault="002A35CB" w:rsidP="002A35CB">
            <w:pPr>
              <w:spacing w:before="200" w:after="40"/>
              <w:rPr>
                <w:i/>
                <w:color w:val="auto"/>
                <w:szCs w:val="28"/>
              </w:rPr>
            </w:pPr>
            <w:r w:rsidRPr="003668C4">
              <w:rPr>
                <w:i/>
                <w:color w:val="auto"/>
                <w:szCs w:val="28"/>
              </w:rPr>
              <w:t>No per continuità</w:t>
            </w:r>
            <w:r w:rsidR="00CC6CB9" w:rsidRPr="003668C4">
              <w:rPr>
                <w:i/>
                <w:color w:val="auto"/>
                <w:szCs w:val="28"/>
              </w:rPr>
              <w:t xml:space="preserve">, </w:t>
            </w:r>
            <w:r w:rsidR="003668C4" w:rsidRPr="003668C4">
              <w:rPr>
                <w:i/>
                <w:color w:val="auto"/>
                <w:szCs w:val="28"/>
              </w:rPr>
              <w:t xml:space="preserve">perché </w:t>
            </w:r>
            <w:r w:rsidR="00CC6CB9" w:rsidRPr="003668C4">
              <w:rPr>
                <w:i/>
                <w:color w:val="auto"/>
                <w:szCs w:val="28"/>
              </w:rPr>
              <w:t>non posso dividere per 0</w:t>
            </w:r>
          </w:p>
        </w:tc>
      </w:tr>
      <w:tr w:rsidR="00BC51E4" w:rsidRPr="00E80C5B" w:rsidTr="003668C4">
        <w:tc>
          <w:tcPr>
            <w:tcW w:w="2704" w:type="dxa"/>
          </w:tcPr>
          <w:p w:rsidR="00BC51E4" w:rsidRPr="00611BE8" w:rsidRDefault="00867224" w:rsidP="002A35CB">
            <w:pPr>
              <w:spacing w:before="60" w:after="60"/>
              <w:rPr>
                <w:noProof/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500" w:dyaOrig="540" w14:anchorId="0A6D99DF">
                <v:shape id="_x0000_i1039" type="#_x0000_t75" alt="" style="width:74.75pt;height:27pt;mso-width-percent:0;mso-height-percent:0;mso-width-percent:0;mso-height-percent:0" o:ole="">
                  <v:imagedata r:id="rId15" o:title=""/>
                </v:shape>
                <o:OLEObject Type="Embed" ProgID="Equation.DSMT4" ShapeID="_x0000_i1039" DrawAspect="Content" ObjectID="_1680337219" r:id="rId16"/>
              </w:object>
            </w:r>
          </w:p>
        </w:tc>
        <w:tc>
          <w:tcPr>
            <w:tcW w:w="6804" w:type="dxa"/>
          </w:tcPr>
          <w:p w:rsidR="00BC51E4" w:rsidRPr="003668C4" w:rsidRDefault="00BC51E4" w:rsidP="002A35CB">
            <w:pPr>
              <w:spacing w:before="60" w:after="60"/>
              <w:rPr>
                <w:color w:val="auto"/>
                <w:szCs w:val="28"/>
              </w:rPr>
            </w:pPr>
            <w:r w:rsidRPr="003668C4">
              <w:rPr>
                <w:i/>
                <w:color w:val="auto"/>
                <w:szCs w:val="28"/>
              </w:rPr>
              <w:t xml:space="preserve">No per continuità, </w:t>
            </w:r>
            <w:r w:rsidR="003668C4" w:rsidRPr="003668C4">
              <w:rPr>
                <w:i/>
                <w:color w:val="auto"/>
                <w:szCs w:val="28"/>
              </w:rPr>
              <w:t xml:space="preserve">perché </w:t>
            </w:r>
            <w:r w:rsidRPr="003668C4">
              <w:rPr>
                <w:rFonts w:ascii="Cambria Math" w:eastAsia="Euclid Symbol" w:hAnsi="Cambria Math" w:cs="Cambria Math"/>
                <w:i/>
                <w:color w:val="auto"/>
                <w:szCs w:val="28"/>
              </w:rPr>
              <w:t>∞</w:t>
            </w:r>
            <w:r w:rsidRPr="003668C4">
              <w:rPr>
                <w:i/>
                <w:color w:val="auto"/>
                <w:szCs w:val="28"/>
              </w:rPr>
              <w:t xml:space="preserve"> non è un numer</w:t>
            </w:r>
            <w:r w:rsidR="003668C4">
              <w:rPr>
                <w:i/>
                <w:color w:val="auto"/>
                <w:szCs w:val="28"/>
              </w:rPr>
              <w:t>o</w:t>
            </w: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460" w:dyaOrig="540">
                <v:shape id="_x0000_i1038" type="#_x0000_t75" alt="" style="width:76.85pt;height:29.1pt;mso-width-percent:0;mso-height-percent:0;mso-width-percent:0;mso-height-percent:0" o:ole="">
                  <v:imagedata r:id="rId17" o:title=""/>
                </v:shape>
                <o:OLEObject Type="Embed" ProgID="Equation.DSMT4" ShapeID="_x0000_i1038" DrawAspect="Content" ObjectID="_1680337220" r:id="rId18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4"/>
              </w:rPr>
              <w:object w:dxaOrig="1340" w:dyaOrig="660">
                <v:shape id="_x0000_i1037" type="#_x0000_t75" alt="" style="width:67.15pt;height:33.25pt;mso-width-percent:0;mso-height-percent:0;mso-width-percent:0;mso-height-percent:0" o:ole="">
                  <v:imagedata r:id="rId19" o:title=""/>
                </v:shape>
                <o:OLEObject Type="Embed" ProgID="Equation.DSMT4" ShapeID="_x0000_i1037" DrawAspect="Content" ObjectID="_1680337221" r:id="rId20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4"/>
              </w:rPr>
              <w:object w:dxaOrig="1840" w:dyaOrig="680" w14:anchorId="431DD5D0">
                <v:shape id="_x0000_i1036" type="#_x0000_t75" alt="" style="width:91.4pt;height:34.6pt;mso-width-percent:0;mso-height-percent:0;mso-width-percent:0;mso-height-percent:0" o:ole="">
                  <v:imagedata r:id="rId21" o:title=""/>
                </v:shape>
                <o:OLEObject Type="Embed" ProgID="Equation.DSMT4" ShapeID="_x0000_i1036" DrawAspect="Content" ObjectID="_1680337222" r:id="rId22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4"/>
              </w:rPr>
              <w:object w:dxaOrig="1840" w:dyaOrig="680">
                <v:shape id="_x0000_i1035" type="#_x0000_t75" alt="" style="width:91.4pt;height:34.6pt;mso-width-percent:0;mso-height-percent:0;mso-width-percent:0;mso-height-percent:0" o:ole="">
                  <v:imagedata r:id="rId23" o:title=""/>
                </v:shape>
                <o:OLEObject Type="Embed" ProgID="Equation.DSMT4" ShapeID="_x0000_i1035" DrawAspect="Content" ObjectID="_1680337223" r:id="rId24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480" w:dyaOrig="460">
                <v:shape id="_x0000_i1034" type="#_x0000_t75" alt="" style="width:74.1pt;height:23.55pt;mso-width-percent:0;mso-height-percent:0;mso-width-percent:0;mso-height-percent:0" o:ole="">
                  <v:imagedata r:id="rId25" o:title=""/>
                </v:shape>
                <o:OLEObject Type="Embed" ProgID="Equation.DSMT4" ShapeID="_x0000_i1034" DrawAspect="Content" ObjectID="_1680337224" r:id="rId26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8D00B3" w:rsidRPr="00E80C5B" w:rsidTr="003668C4">
        <w:tc>
          <w:tcPr>
            <w:tcW w:w="2704" w:type="dxa"/>
          </w:tcPr>
          <w:p w:rsidR="008D00B3" w:rsidRPr="00611BE8" w:rsidRDefault="00867224" w:rsidP="002A35CB">
            <w:pPr>
              <w:spacing w:before="60" w:after="60"/>
              <w:rPr>
                <w:noProof/>
                <w:color w:val="auto"/>
              </w:rPr>
            </w:pPr>
            <w:r w:rsidRPr="00867224">
              <w:rPr>
                <w:noProof/>
                <w:color w:val="auto"/>
                <w:position w:val="-18"/>
              </w:rPr>
              <w:object w:dxaOrig="980" w:dyaOrig="500" w14:anchorId="1FE0DFC6">
                <v:shape id="_x0000_i1033" type="#_x0000_t75" alt="" style="width:49.15pt;height:25.6pt;mso-width-percent:0;mso-height-percent:0;mso-width-percent:0;mso-height-percent:0" o:ole="">
                  <v:imagedata r:id="rId27" o:title=""/>
                </v:shape>
                <o:OLEObject Type="Embed" ProgID="Equation.DSMT4" ShapeID="_x0000_i1033" DrawAspect="Content" ObjectID="_1680337225" r:id="rId28"/>
              </w:object>
            </w:r>
          </w:p>
        </w:tc>
        <w:tc>
          <w:tcPr>
            <w:tcW w:w="6804" w:type="dxa"/>
          </w:tcPr>
          <w:p w:rsidR="008D00B3" w:rsidRPr="00E80C5B" w:rsidRDefault="008D00B3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840" w:dyaOrig="520">
                <v:shape id="_x0000_i1032" type="#_x0000_t75" alt="" style="width:42.25pt;height:26.3pt;mso-width-percent:0;mso-height-percent:0;mso-width-percent:0;mso-height-percent:0" o:ole="">
                  <v:imagedata r:id="rId29" o:title=""/>
                </v:shape>
                <o:OLEObject Type="Embed" ProgID="Equation.DSMT4" ShapeID="_x0000_i1032" DrawAspect="Content" ObjectID="_1680337226" r:id="rId30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4"/>
              </w:rPr>
              <w:object w:dxaOrig="1020" w:dyaOrig="700">
                <v:shape id="_x0000_i1031" type="#_x0000_t75" alt="" style="width:51.9pt;height:35.3pt;mso-width-percent:0;mso-height-percent:0;mso-width-percent:0;mso-height-percent:0" o:ole="">
                  <v:imagedata r:id="rId31" o:title=""/>
                </v:shape>
                <o:OLEObject Type="Embed" ProgID="Equation.DSMT4" ShapeID="_x0000_i1031" DrawAspect="Content" ObjectID="_1680337227" r:id="rId32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800" w:dyaOrig="520">
                <v:shape id="_x0000_i1030" type="#_x0000_t75" alt="" style="width:90.7pt;height:26.3pt;mso-width-percent:0;mso-height-percent:0;mso-width-percent:0;mso-height-percent:0" o:ole="">
                  <v:imagedata r:id="rId33" o:title=""/>
                </v:shape>
                <o:OLEObject Type="Embed" ProgID="Equation.DSMT4" ShapeID="_x0000_i1030" DrawAspect="Content" ObjectID="_1680337228" r:id="rId34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  <w:tr w:rsidR="002A35CB" w:rsidRPr="00E80C5B" w:rsidTr="003668C4">
        <w:tc>
          <w:tcPr>
            <w:tcW w:w="2704" w:type="dxa"/>
          </w:tcPr>
          <w:p w:rsidR="002A35CB" w:rsidRPr="00E80C5B" w:rsidRDefault="00867224" w:rsidP="002A35CB">
            <w:pPr>
              <w:spacing w:before="60" w:after="60"/>
              <w:rPr>
                <w:color w:val="auto"/>
              </w:rPr>
            </w:pPr>
            <w:r w:rsidRPr="00867224">
              <w:rPr>
                <w:noProof/>
                <w:color w:val="auto"/>
                <w:position w:val="-20"/>
              </w:rPr>
              <w:object w:dxaOrig="1960" w:dyaOrig="520" w14:anchorId="4FC0EE25">
                <v:shape id="_x0000_i1029" type="#_x0000_t75" alt="" style="width:98.3pt;height:26.3pt;mso-width-percent:0;mso-height-percent:0;mso-width-percent:0;mso-height-percent:0" o:ole="">
                  <v:imagedata r:id="rId35" o:title=""/>
                </v:shape>
                <o:OLEObject Type="Embed" ProgID="Equation.DSMT4" ShapeID="_x0000_i1029" DrawAspect="Content" ObjectID="_1680337229" r:id="rId36"/>
              </w:object>
            </w:r>
          </w:p>
        </w:tc>
        <w:tc>
          <w:tcPr>
            <w:tcW w:w="6804" w:type="dxa"/>
          </w:tcPr>
          <w:p w:rsidR="002A35CB" w:rsidRPr="00E80C5B" w:rsidRDefault="002A35CB" w:rsidP="002A35CB">
            <w:pPr>
              <w:spacing w:before="60" w:after="60"/>
              <w:rPr>
                <w:color w:val="auto"/>
              </w:rPr>
            </w:pPr>
          </w:p>
        </w:tc>
      </w:tr>
    </w:tbl>
    <w:p w:rsidR="002A35CB" w:rsidRDefault="002A35CB" w:rsidP="002A35CB">
      <w:pPr>
        <w:spacing w:before="120" w:after="120"/>
        <w:rPr>
          <w:color w:val="auto"/>
        </w:rPr>
      </w:pPr>
      <w:r w:rsidRPr="00EF5966">
        <w:rPr>
          <w:b/>
          <w:color w:val="auto"/>
        </w:rPr>
        <w:t>2.</w:t>
      </w:r>
      <w:r>
        <w:rPr>
          <w:color w:val="auto"/>
        </w:rPr>
        <w:t xml:space="preserve"> </w:t>
      </w:r>
      <w:r w:rsidR="003668C4">
        <w:rPr>
          <w:color w:val="auto"/>
        </w:rPr>
        <w:t>C</w:t>
      </w:r>
      <w:r>
        <w:rPr>
          <w:color w:val="auto"/>
        </w:rPr>
        <w:t>alcol</w:t>
      </w:r>
      <w:r w:rsidR="003668C4">
        <w:rPr>
          <w:color w:val="auto"/>
        </w:rPr>
        <w:t>a</w:t>
      </w:r>
      <w:r>
        <w:rPr>
          <w:color w:val="auto"/>
        </w:rPr>
        <w:t xml:space="preserve"> </w:t>
      </w:r>
      <w:r w:rsidR="003668C4">
        <w:rPr>
          <w:color w:val="auto"/>
        </w:rPr>
        <w:t>i seguenti</w:t>
      </w:r>
      <w:r>
        <w:rPr>
          <w:color w:val="auto"/>
        </w:rPr>
        <w:t xml:space="preserve"> limiti di funzioni composte con funzioni continue</w:t>
      </w:r>
      <w:r w:rsidR="003668C4">
        <w:rPr>
          <w:color w:val="auto"/>
        </w:rPr>
        <w:t>.</w:t>
      </w:r>
    </w:p>
    <w:p w:rsidR="002A35CB" w:rsidRDefault="00867224" w:rsidP="008D00B3">
      <w:pPr>
        <w:tabs>
          <w:tab w:val="left" w:pos="4962"/>
        </w:tabs>
        <w:ind w:left="284"/>
        <w:rPr>
          <w:color w:val="auto"/>
        </w:rPr>
      </w:pPr>
      <w:r w:rsidRPr="00867224">
        <w:rPr>
          <w:noProof/>
          <w:color w:val="auto"/>
          <w:position w:val="-34"/>
        </w:rPr>
        <w:object w:dxaOrig="4920" w:dyaOrig="820">
          <v:shape id="_x0000_i1028" type="#_x0000_t75" alt="" style="width:229.15pt;height:37.4pt;mso-width-percent:0;mso-height-percent:0;mso-width-percent:0;mso-height-percent:0" o:ole="">
            <v:imagedata r:id="rId37" o:title=""/>
          </v:shape>
          <o:OLEObject Type="Embed" ProgID="Equation.DSMT4" ShapeID="_x0000_i1028" DrawAspect="Content" ObjectID="_1680337230" r:id="rId38"/>
        </w:object>
      </w:r>
      <w:r w:rsidR="002A35CB">
        <w:rPr>
          <w:color w:val="auto"/>
        </w:rPr>
        <w:tab/>
      </w:r>
    </w:p>
    <w:p w:rsidR="002A35CB" w:rsidRDefault="00867224" w:rsidP="008D00B3">
      <w:pPr>
        <w:tabs>
          <w:tab w:val="left" w:pos="4962"/>
        </w:tabs>
        <w:ind w:left="284"/>
        <w:rPr>
          <w:color w:val="auto"/>
        </w:rPr>
      </w:pPr>
      <w:r w:rsidRPr="00867224">
        <w:rPr>
          <w:noProof/>
          <w:color w:val="auto"/>
          <w:position w:val="-20"/>
        </w:rPr>
        <w:object w:dxaOrig="3440" w:dyaOrig="480">
          <v:shape id="_x0000_i1027" type="#_x0000_t75" alt="" style="width:217.4pt;height:29.75pt;mso-width-percent:0;mso-height-percent:0;mso-width-percent:0;mso-height-percent:0" o:ole="">
            <v:imagedata r:id="rId39" o:title=""/>
          </v:shape>
          <o:OLEObject Type="Embed" ProgID="Equation.DSMT4" ShapeID="_x0000_i1027" DrawAspect="Content" ObjectID="_1680337231" r:id="rId40"/>
        </w:object>
      </w:r>
    </w:p>
    <w:p w:rsidR="002A35CB" w:rsidRDefault="00867224" w:rsidP="008D00B3">
      <w:pPr>
        <w:tabs>
          <w:tab w:val="left" w:pos="4962"/>
        </w:tabs>
        <w:spacing w:after="120"/>
        <w:ind w:left="284"/>
        <w:rPr>
          <w:color w:val="auto"/>
        </w:rPr>
      </w:pPr>
      <w:r w:rsidRPr="00867224">
        <w:rPr>
          <w:noProof/>
          <w:color w:val="auto"/>
          <w:position w:val="-18"/>
        </w:rPr>
        <w:object w:dxaOrig="3980" w:dyaOrig="520">
          <v:shape id="_x0000_i1026" type="#_x0000_t75" alt="" style="width:223.6pt;height:29.75pt;mso-width-percent:0;mso-height-percent:0;mso-width-percent:0;mso-height-percent:0" o:ole="">
            <v:imagedata r:id="rId41" o:title=""/>
          </v:shape>
          <o:OLEObject Type="Embed" ProgID="Equation.DSMT4" ShapeID="_x0000_i1026" DrawAspect="Content" ObjectID="_1680337232" r:id="rId42"/>
        </w:object>
      </w:r>
      <w:r w:rsidR="002A35CB">
        <w:rPr>
          <w:color w:val="auto"/>
        </w:rPr>
        <w:tab/>
      </w:r>
    </w:p>
    <w:p w:rsidR="00900EB9" w:rsidRPr="00D93A43" w:rsidRDefault="00867224" w:rsidP="008D00B3">
      <w:pPr>
        <w:tabs>
          <w:tab w:val="left" w:pos="4962"/>
        </w:tabs>
        <w:spacing w:after="120"/>
        <w:ind w:left="284"/>
        <w:rPr>
          <w:color w:val="auto"/>
        </w:rPr>
      </w:pPr>
      <w:r w:rsidRPr="00867224">
        <w:rPr>
          <w:noProof/>
          <w:color w:val="auto"/>
          <w:position w:val="-18"/>
        </w:rPr>
        <w:object w:dxaOrig="3960" w:dyaOrig="480" w14:anchorId="6B1CDE9A">
          <v:shape id="_x0000_i1025" type="#_x0000_t75" alt="" style="width:233.3pt;height:29.1pt;mso-width-percent:0;mso-height-percent:0;mso-width-percent:0;mso-height-percent:0" o:ole="">
            <v:imagedata r:id="rId43" o:title=""/>
          </v:shape>
          <o:OLEObject Type="Embed" ProgID="Equation.DSMT4" ShapeID="_x0000_i1025" DrawAspect="Content" ObjectID="_1680337233" r:id="rId44"/>
        </w:object>
      </w:r>
      <w:bookmarkStart w:id="0" w:name="_GoBack"/>
      <w:bookmarkEnd w:id="0"/>
    </w:p>
    <w:sectPr w:rsidR="00900EB9" w:rsidRPr="00D93A43" w:rsidSect="002A35CB">
      <w:footerReference w:type="even" r:id="rId45"/>
      <w:footerReference w:type="default" r:id="rId46"/>
      <w:pgSz w:w="11900" w:h="16840"/>
      <w:pgMar w:top="1134" w:right="843" w:bottom="964" w:left="851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24" w:rsidRDefault="00867224">
      <w:r>
        <w:separator/>
      </w:r>
    </w:p>
  </w:endnote>
  <w:endnote w:type="continuationSeparator" w:id="0">
    <w:p w:rsidR="00867224" w:rsidRDefault="00867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Euclid Symbol">
    <w:panose1 w:val="02050102010706020507"/>
    <w:charset w:val="80"/>
    <w:family w:val="decorative"/>
    <w:pitch w:val="variable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CB" w:rsidRDefault="002A35CB" w:rsidP="002A35C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A35CB" w:rsidRDefault="002A35CB" w:rsidP="002A35C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5CB" w:rsidRPr="005C2C1D" w:rsidRDefault="002A35CB" w:rsidP="002A35CB">
    <w:pPr>
      <w:pStyle w:val="Pidipagina"/>
      <w:framePr w:wrap="around" w:vAnchor="text" w:hAnchor="margin" w:xAlign="right" w:y="1"/>
      <w:rPr>
        <w:rStyle w:val="Numeropagina"/>
      </w:rPr>
    </w:pPr>
    <w:r w:rsidRPr="005C2C1D">
      <w:rPr>
        <w:rStyle w:val="Numeropagina"/>
        <w:sz w:val="24"/>
      </w:rPr>
      <w:fldChar w:fldCharType="begin"/>
    </w:r>
    <w:r w:rsidRPr="005C2C1D">
      <w:rPr>
        <w:rStyle w:val="Numeropagina"/>
        <w:sz w:val="24"/>
      </w:rPr>
      <w:instrText xml:space="preserve">PAGE  </w:instrText>
    </w:r>
    <w:r w:rsidRPr="005C2C1D">
      <w:rPr>
        <w:rStyle w:val="Numeropagina"/>
        <w:sz w:val="24"/>
      </w:rPr>
      <w:fldChar w:fldCharType="separate"/>
    </w:r>
    <w:r>
      <w:rPr>
        <w:rStyle w:val="Numeropagina"/>
        <w:noProof/>
        <w:sz w:val="24"/>
      </w:rPr>
      <w:t>1</w:t>
    </w:r>
    <w:r w:rsidRPr="005C2C1D">
      <w:rPr>
        <w:rStyle w:val="Numeropagina"/>
        <w:sz w:val="24"/>
      </w:rPr>
      <w:fldChar w:fldCharType="end"/>
    </w:r>
  </w:p>
  <w:p w:rsidR="002A35CB" w:rsidRPr="005C2C1D" w:rsidRDefault="002A35CB" w:rsidP="002A35CB">
    <w:pPr>
      <w:pStyle w:val="Pidipagina"/>
      <w:ind w:right="360"/>
      <w:rPr>
        <w:i/>
        <w:sz w:val="20"/>
      </w:rPr>
    </w:pPr>
    <w:r w:rsidRPr="005C2C1D">
      <w:rPr>
        <w:i/>
        <w:sz w:val="20"/>
      </w:rPr>
      <w:t>Daniela Valenti</w:t>
    </w:r>
    <w:r w:rsidR="005C6200">
      <w:rPr>
        <w:i/>
        <w:sz w:val="20"/>
      </w:rPr>
      <w:t>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24" w:rsidRDefault="00867224">
      <w:r>
        <w:separator/>
      </w:r>
    </w:p>
  </w:footnote>
  <w:footnote w:type="continuationSeparator" w:id="0">
    <w:p w:rsidR="00867224" w:rsidRDefault="00867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D3DCB"/>
    <w:multiLevelType w:val="hybridMultilevel"/>
    <w:tmpl w:val="BC34C100"/>
    <w:lvl w:ilvl="0" w:tplc="DA7A205E">
      <w:start w:val="1"/>
      <w:numFmt w:val="bullet"/>
      <w:lvlText w:val="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1C95F1F"/>
    <w:multiLevelType w:val="multilevel"/>
    <w:tmpl w:val="2B04B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665038"/>
    <w:multiLevelType w:val="hybridMultilevel"/>
    <w:tmpl w:val="5240D7A4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F213E12"/>
    <w:multiLevelType w:val="multilevel"/>
    <w:tmpl w:val="5240D7A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A936AA9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F9C0693"/>
    <w:multiLevelType w:val="hybridMultilevel"/>
    <w:tmpl w:val="CEA076F6"/>
    <w:lvl w:ilvl="0" w:tplc="5B3A23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C54B4"/>
    <w:multiLevelType w:val="hybridMultilevel"/>
    <w:tmpl w:val="351A881C"/>
    <w:lvl w:ilvl="0" w:tplc="0E5E7A8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95D45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5620D62"/>
    <w:multiLevelType w:val="hybridMultilevel"/>
    <w:tmpl w:val="29727EE8"/>
    <w:lvl w:ilvl="0" w:tplc="78D030A0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6FE"/>
    <w:rsid w:val="00014781"/>
    <w:rsid w:val="0007330F"/>
    <w:rsid w:val="000935B8"/>
    <w:rsid w:val="002A35CB"/>
    <w:rsid w:val="002C6B79"/>
    <w:rsid w:val="002F7E5E"/>
    <w:rsid w:val="00334EDC"/>
    <w:rsid w:val="003668C4"/>
    <w:rsid w:val="003B0172"/>
    <w:rsid w:val="004321E6"/>
    <w:rsid w:val="005713D3"/>
    <w:rsid w:val="005C6200"/>
    <w:rsid w:val="00611BE8"/>
    <w:rsid w:val="00867224"/>
    <w:rsid w:val="008D00B3"/>
    <w:rsid w:val="008F576F"/>
    <w:rsid w:val="00900EB9"/>
    <w:rsid w:val="00A03CA7"/>
    <w:rsid w:val="00B626FE"/>
    <w:rsid w:val="00BB0A5A"/>
    <w:rsid w:val="00BC51E4"/>
    <w:rsid w:val="00CC6CB9"/>
    <w:rsid w:val="00D00FE1"/>
    <w:rsid w:val="00DC7B98"/>
    <w:rsid w:val="00F42A5F"/>
    <w:rsid w:val="00F820CB"/>
    <w:rsid w:val="00F9359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E86AA7-25BE-624C-8F9F-E2C661CF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26794"/>
    <w:rPr>
      <w:rFonts w:ascii="Times New Roman" w:hAnsi="Times New Roman"/>
      <w:color w:val="000000"/>
      <w:sz w:val="28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1209CF"/>
    <w:pPr>
      <w:spacing w:beforeLines="1" w:afterLines="1"/>
    </w:pPr>
    <w:rPr>
      <w:rFonts w:ascii="Times" w:hAnsi="Times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606B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lencoacolori-Colore11">
    <w:name w:val="Elenco a colori - Colore 11"/>
    <w:basedOn w:val="Normale"/>
    <w:uiPriority w:val="34"/>
    <w:qFormat/>
    <w:rsid w:val="005F384B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384B"/>
    <w:rPr>
      <w:rFonts w:ascii="Times New Roman" w:hAnsi="Times New Roman"/>
      <w:color w:val="000000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5F384B"/>
    <w:pPr>
      <w:tabs>
        <w:tab w:val="center" w:pos="4320"/>
        <w:tab w:val="right" w:pos="864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384B"/>
    <w:rPr>
      <w:rFonts w:ascii="Times New Roman" w:hAnsi="Times New Roman"/>
      <w:color w:val="000000"/>
      <w:sz w:val="28"/>
    </w:rPr>
  </w:style>
  <w:style w:type="character" w:styleId="Numeropagina">
    <w:name w:val="page number"/>
    <w:basedOn w:val="Carpredefinitoparagrafo"/>
    <w:uiPriority w:val="99"/>
    <w:semiHidden/>
    <w:unhideWhenUsed/>
    <w:rsid w:val="0022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9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6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ntTable" Target="fontTable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3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emf"/><Relationship Id="rId40" Type="http://schemas.openxmlformats.org/officeDocument/2006/relationships/oleObject" Target="embeddings/oleObject16.bin"/><Relationship Id="rId45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10" Type="http://schemas.openxmlformats.org/officeDocument/2006/relationships/image" Target="media/image3.emf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oleObject" Target="embeddings/oleObject7.bin"/><Relationship Id="rId27" Type="http://schemas.openxmlformats.org/officeDocument/2006/relationships/image" Target="media/image12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oleObject15.bin"/><Relationship Id="rId46" Type="http://schemas.openxmlformats.org/officeDocument/2006/relationships/footer" Target="footer2.xml"/><Relationship Id="rId20" Type="http://schemas.openxmlformats.org/officeDocument/2006/relationships/oleObject" Target="embeddings/oleObject6.bin"/><Relationship Id="rId41" Type="http://schemas.openxmlformats.org/officeDocument/2006/relationships/image" Target="media/image1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822</CharactersWithSpaces>
  <SharedDoc>false</SharedDoc>
  <HLinks>
    <vt:vector size="6" baseType="variant">
      <vt:variant>
        <vt:i4>655446</vt:i4>
      </vt:variant>
      <vt:variant>
        <vt:i4>2256</vt:i4>
      </vt:variant>
      <vt:variant>
        <vt:i4>1027</vt:i4>
      </vt:variant>
      <vt:variant>
        <vt:i4>1</vt:i4>
      </vt:variant>
      <vt:variant>
        <vt:lpwstr>Schermata 2016-08-10 alle 13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cp:lastModifiedBy>Microsoft Office User</cp:lastModifiedBy>
  <cp:revision>17</cp:revision>
  <cp:lastPrinted>2016-08-10T11:11:00Z</cp:lastPrinted>
  <dcterms:created xsi:type="dcterms:W3CDTF">2021-04-17T07:33:00Z</dcterms:created>
  <dcterms:modified xsi:type="dcterms:W3CDTF">2021-04-19T09:15:00Z</dcterms:modified>
</cp:coreProperties>
</file>